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41946F" w14:textId="17F68422" w:rsidR="00094374" w:rsidRPr="00CB7099" w:rsidRDefault="00FA6FC2" w:rsidP="00094374">
      <w:pPr>
        <w:pStyle w:val="aa"/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 w:rsidR="00D725F1" w:rsidRPr="000943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062B" w:rsidRPr="00CB7099">
        <w:rPr>
          <w:rFonts w:ascii="Times New Roman" w:hAnsi="Times New Roman" w:cs="Times New Roman"/>
          <w:b/>
          <w:color w:val="auto"/>
          <w:sz w:val="24"/>
          <w:szCs w:val="24"/>
        </w:rPr>
        <w:t xml:space="preserve">Реализация плана мероприятий ("дорожной карты") по содействию развитию конкуренции  </w:t>
      </w:r>
    </w:p>
    <w:p w14:paraId="2EACE362" w14:textId="176D442D" w:rsidR="004443EA" w:rsidRPr="00CB7099" w:rsidRDefault="00094374" w:rsidP="00B5062B">
      <w:pPr>
        <w:pStyle w:val="aa"/>
        <w:spacing w:after="0" w:line="24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CB7099">
        <w:rPr>
          <w:rFonts w:ascii="Times New Roman" w:hAnsi="Times New Roman" w:cs="Times New Roman"/>
          <w:color w:val="auto"/>
          <w:sz w:val="24"/>
          <w:szCs w:val="24"/>
        </w:rPr>
        <w:t xml:space="preserve">  </w:t>
      </w:r>
      <w:r w:rsidR="00B5062B" w:rsidRPr="00CB709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в </w:t>
      </w:r>
      <w:r w:rsidRPr="00CB7099"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  <w:t>Атяшевском муниципальном районе</w:t>
      </w:r>
      <w:r w:rsidRPr="00CB7099">
        <w:rPr>
          <w:rFonts w:ascii="Times New Roman" w:hAnsi="Times New Roman"/>
          <w:b/>
          <w:bCs/>
          <w:iCs/>
          <w:color w:val="auto"/>
          <w:sz w:val="24"/>
          <w:szCs w:val="24"/>
        </w:rPr>
        <w:t xml:space="preserve"> </w:t>
      </w:r>
      <w:r w:rsidR="00B5062B" w:rsidRPr="00CB7099">
        <w:rPr>
          <w:rFonts w:ascii="Times New Roman" w:hAnsi="Times New Roman"/>
          <w:b/>
          <w:bCs/>
          <w:iCs/>
          <w:color w:val="auto"/>
          <w:sz w:val="24"/>
          <w:szCs w:val="24"/>
        </w:rPr>
        <w:t>в 202</w:t>
      </w:r>
      <w:r w:rsidR="009345CA" w:rsidRPr="00CB7099">
        <w:rPr>
          <w:rFonts w:ascii="Times New Roman" w:hAnsi="Times New Roman"/>
          <w:b/>
          <w:bCs/>
          <w:iCs/>
          <w:color w:val="auto"/>
          <w:sz w:val="24"/>
          <w:szCs w:val="24"/>
        </w:rPr>
        <w:t>4</w:t>
      </w:r>
      <w:r w:rsidR="00B5062B" w:rsidRPr="00CB7099">
        <w:rPr>
          <w:rFonts w:ascii="Times New Roman" w:hAnsi="Times New Roman"/>
          <w:b/>
          <w:bCs/>
          <w:iCs/>
          <w:color w:val="auto"/>
          <w:sz w:val="24"/>
          <w:szCs w:val="24"/>
        </w:rPr>
        <w:t xml:space="preserve"> году</w:t>
      </w: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556"/>
        <w:gridCol w:w="1263"/>
        <w:gridCol w:w="1418"/>
        <w:gridCol w:w="1559"/>
        <w:gridCol w:w="1311"/>
        <w:gridCol w:w="6169"/>
        <w:gridCol w:w="33"/>
      </w:tblGrid>
      <w:tr w:rsidR="00CB7099" w:rsidRPr="00CB7099" w14:paraId="583F1BCD" w14:textId="77777777" w:rsidTr="00CD2DEF">
        <w:trPr>
          <w:trHeight w:val="930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3C51C" w14:textId="77777777" w:rsidR="00CD2DEF" w:rsidRPr="00CB7099" w:rsidRDefault="00CD2DEF" w:rsidP="00C51862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CB7099">
              <w:rPr>
                <w:rFonts w:ascii="Times New Roman" w:hAnsi="Times New Roman"/>
                <w:color w:val="auto"/>
                <w:sz w:val="24"/>
              </w:rPr>
              <w:t>№</w:t>
            </w:r>
          </w:p>
          <w:p w14:paraId="7F9D84E1" w14:textId="77777777" w:rsidR="00CD2DEF" w:rsidRPr="00CB7099" w:rsidRDefault="00CD2DEF" w:rsidP="00C51862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CB7099">
              <w:rPr>
                <w:rFonts w:ascii="Times New Roman" w:hAnsi="Times New Roman"/>
                <w:color w:val="auto"/>
                <w:sz w:val="24"/>
              </w:rPr>
              <w:t>п/п</w:t>
            </w:r>
          </w:p>
        </w:tc>
        <w:tc>
          <w:tcPr>
            <w:tcW w:w="3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FB767" w14:textId="77777777" w:rsidR="00CD2DEF" w:rsidRPr="00CB7099" w:rsidRDefault="00CD2DEF" w:rsidP="00C51862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CB7099">
              <w:rPr>
                <w:rFonts w:ascii="Times New Roman" w:hAnsi="Times New Roman"/>
                <w:color w:val="auto"/>
                <w:sz w:val="24"/>
              </w:rPr>
              <w:t>наименование товарного рынка</w:t>
            </w:r>
          </w:p>
        </w:tc>
        <w:tc>
          <w:tcPr>
            <w:tcW w:w="2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7C35E" w14:textId="6815793E" w:rsidR="00CD2DEF" w:rsidRPr="00CB7099" w:rsidRDefault="00CD2DEF" w:rsidP="00C51862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CB7099">
              <w:rPr>
                <w:rFonts w:ascii="Times New Roman" w:hAnsi="Times New Roman"/>
                <w:color w:val="auto"/>
                <w:sz w:val="24"/>
              </w:rPr>
              <w:t>202</w:t>
            </w:r>
            <w:r w:rsidR="006237A0" w:rsidRPr="00CB7099">
              <w:rPr>
                <w:rFonts w:ascii="Times New Roman" w:hAnsi="Times New Roman"/>
                <w:color w:val="auto"/>
                <w:sz w:val="24"/>
              </w:rPr>
              <w:t>3</w:t>
            </w:r>
            <w:r w:rsidRPr="00CB7099">
              <w:rPr>
                <w:rFonts w:ascii="Times New Roman" w:hAnsi="Times New Roman"/>
                <w:color w:val="auto"/>
                <w:sz w:val="24"/>
              </w:rPr>
              <w:t xml:space="preserve"> г.</w:t>
            </w:r>
          </w:p>
        </w:tc>
        <w:tc>
          <w:tcPr>
            <w:tcW w:w="2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ECE54" w14:textId="1707C6F1" w:rsidR="00CD2DEF" w:rsidRPr="00CB7099" w:rsidRDefault="00CD2DEF" w:rsidP="00C51862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CB7099">
              <w:rPr>
                <w:rFonts w:ascii="Times New Roman" w:hAnsi="Times New Roman"/>
                <w:color w:val="auto"/>
                <w:sz w:val="24"/>
              </w:rPr>
              <w:t>202</w:t>
            </w:r>
            <w:r w:rsidR="006237A0" w:rsidRPr="00CB7099">
              <w:rPr>
                <w:rFonts w:ascii="Times New Roman" w:hAnsi="Times New Roman"/>
                <w:color w:val="auto"/>
                <w:sz w:val="24"/>
              </w:rPr>
              <w:t>4</w:t>
            </w:r>
            <w:r w:rsidRPr="00CB7099">
              <w:rPr>
                <w:rFonts w:ascii="Times New Roman" w:hAnsi="Times New Roman"/>
                <w:color w:val="auto"/>
                <w:sz w:val="24"/>
              </w:rPr>
              <w:t xml:space="preserve"> г.</w:t>
            </w:r>
          </w:p>
        </w:tc>
        <w:tc>
          <w:tcPr>
            <w:tcW w:w="62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04499" w14:textId="627AB706" w:rsidR="00CD2DEF" w:rsidRPr="00CB7099" w:rsidRDefault="00206077" w:rsidP="00C51862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CB7099">
              <w:rPr>
                <w:rFonts w:ascii="Times New Roman" w:hAnsi="Times New Roman"/>
                <w:color w:val="auto"/>
                <w:sz w:val="24"/>
              </w:rPr>
              <w:t>О</w:t>
            </w:r>
            <w:r w:rsidR="00CD2DEF" w:rsidRPr="00CB7099">
              <w:rPr>
                <w:rFonts w:ascii="Times New Roman" w:hAnsi="Times New Roman"/>
                <w:color w:val="auto"/>
                <w:sz w:val="24"/>
              </w:rPr>
              <w:t>тчет о достижении (причины невыполнения)</w:t>
            </w:r>
          </w:p>
          <w:p w14:paraId="6B0DCEF1" w14:textId="77777777" w:rsidR="008E0B76" w:rsidRPr="00CB7099" w:rsidRDefault="008E0B76" w:rsidP="00C51862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  <w:p w14:paraId="07E5CCC0" w14:textId="77777777" w:rsidR="00DF3164" w:rsidRPr="00CB7099" w:rsidRDefault="00DF3164" w:rsidP="00C51862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  <w:p w14:paraId="46608F74" w14:textId="77777777" w:rsidR="003C6984" w:rsidRPr="00CB7099" w:rsidRDefault="003C6984" w:rsidP="00C51862">
            <w:pPr>
              <w:jc w:val="center"/>
              <w:rPr>
                <w:rFonts w:ascii="Times New Roman" w:hAnsi="Times New Roman"/>
                <w:i/>
                <w:iCs/>
                <w:color w:val="auto"/>
                <w:sz w:val="24"/>
              </w:rPr>
            </w:pPr>
          </w:p>
          <w:p w14:paraId="2BFE5CE9" w14:textId="24678C8A" w:rsidR="00DF3164" w:rsidRPr="00CB7099" w:rsidRDefault="00DF3164" w:rsidP="00C51862">
            <w:pPr>
              <w:jc w:val="center"/>
              <w:rPr>
                <w:rFonts w:ascii="Times New Roman" w:hAnsi="Times New Roman"/>
                <w:i/>
                <w:iCs/>
                <w:color w:val="auto"/>
                <w:sz w:val="24"/>
              </w:rPr>
            </w:pPr>
          </w:p>
        </w:tc>
      </w:tr>
      <w:tr w:rsidR="00CB7099" w:rsidRPr="00CB7099" w14:paraId="33D7EC00" w14:textId="77777777" w:rsidTr="00CD2DEF">
        <w:trPr>
          <w:trHeight w:val="607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A7A6B" w14:textId="77777777" w:rsidR="00CD2DEF" w:rsidRPr="00CB7099" w:rsidRDefault="00CD2DEF" w:rsidP="00C51862">
            <w:pPr>
              <w:rPr>
                <w:color w:val="auto"/>
              </w:rPr>
            </w:pPr>
          </w:p>
        </w:tc>
        <w:tc>
          <w:tcPr>
            <w:tcW w:w="3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70068" w14:textId="77777777" w:rsidR="00CD2DEF" w:rsidRPr="00CB7099" w:rsidRDefault="00CD2DEF" w:rsidP="00C51862">
            <w:pPr>
              <w:rPr>
                <w:color w:val="auto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EC59F" w14:textId="77777777" w:rsidR="00CD2DEF" w:rsidRPr="00CB7099" w:rsidRDefault="00CD2DEF" w:rsidP="00C51862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CB7099">
              <w:rPr>
                <w:rFonts w:ascii="Times New Roman" w:hAnsi="Times New Roman"/>
                <w:color w:val="auto"/>
                <w:sz w:val="24"/>
              </w:rPr>
              <w:t>план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059B9" w14:textId="77777777" w:rsidR="00CD2DEF" w:rsidRPr="00CB7099" w:rsidRDefault="00CD2DEF" w:rsidP="00C51862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CB7099">
              <w:rPr>
                <w:rFonts w:ascii="Times New Roman" w:hAnsi="Times New Roman"/>
                <w:color w:val="auto"/>
                <w:sz w:val="24"/>
              </w:rPr>
              <w:t>факт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EFCCD" w14:textId="77777777" w:rsidR="00CD2DEF" w:rsidRPr="00CB7099" w:rsidRDefault="00CD2DEF" w:rsidP="00C51862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CB7099">
              <w:rPr>
                <w:rFonts w:ascii="Times New Roman" w:hAnsi="Times New Roman"/>
                <w:color w:val="auto"/>
                <w:sz w:val="24"/>
              </w:rPr>
              <w:t>план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52235" w14:textId="77777777" w:rsidR="00CD2DEF" w:rsidRPr="00CB7099" w:rsidRDefault="00CD2DEF" w:rsidP="00C51862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CB7099">
              <w:rPr>
                <w:rFonts w:ascii="Times New Roman" w:hAnsi="Times New Roman"/>
                <w:color w:val="auto"/>
                <w:sz w:val="24"/>
              </w:rPr>
              <w:t>факт</w:t>
            </w:r>
          </w:p>
        </w:tc>
        <w:tc>
          <w:tcPr>
            <w:tcW w:w="62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E2E03" w14:textId="77777777" w:rsidR="00CD2DEF" w:rsidRPr="00CB7099" w:rsidRDefault="00CD2DEF" w:rsidP="00C51862">
            <w:pPr>
              <w:rPr>
                <w:color w:val="auto"/>
              </w:rPr>
            </w:pPr>
          </w:p>
        </w:tc>
      </w:tr>
      <w:tr w:rsidR="00CB7099" w:rsidRPr="00CB7099" w14:paraId="7A03B17F" w14:textId="77777777" w:rsidTr="00CD2DEF">
        <w:trPr>
          <w:trHeight w:val="3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59DB4" w14:textId="4401C1B7" w:rsidR="00CD2DEF" w:rsidRPr="00CB7099" w:rsidRDefault="00CD2DEF" w:rsidP="00C51862">
            <w:pPr>
              <w:rPr>
                <w:rFonts w:ascii="Times New Roman" w:hAnsi="Times New Roman"/>
                <w:b/>
                <w:bCs/>
                <w:color w:val="auto"/>
                <w:sz w:val="24"/>
              </w:rPr>
            </w:pPr>
            <w:r w:rsidRPr="00CB7099">
              <w:rPr>
                <w:rFonts w:ascii="Times New Roman" w:hAnsi="Times New Roman"/>
                <w:b/>
                <w:bCs/>
                <w:color w:val="auto"/>
                <w:sz w:val="24"/>
              </w:rPr>
              <w:t>1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FFD34" w14:textId="5177533B" w:rsidR="00CD2DEF" w:rsidRPr="00CB7099" w:rsidRDefault="00CD2DEF" w:rsidP="00C51862">
            <w:pPr>
              <w:rPr>
                <w:rFonts w:ascii="Times New Roman" w:hAnsi="Times New Roman"/>
                <w:b/>
                <w:bCs/>
                <w:color w:val="auto"/>
                <w:sz w:val="24"/>
              </w:rPr>
            </w:pPr>
            <w:r w:rsidRPr="00CB7099">
              <w:rPr>
                <w:rFonts w:ascii="Times New Roman" w:hAnsi="Times New Roman"/>
                <w:b/>
                <w:bCs/>
                <w:color w:val="auto"/>
                <w:sz w:val="24"/>
              </w:rPr>
              <w:t>Рынок услуг дошкольного  образования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BE3DC" w14:textId="77777777" w:rsidR="00CD2DEF" w:rsidRPr="00CB7099" w:rsidRDefault="00CD2DEF" w:rsidP="00C51862">
            <w:pPr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1526D" w14:textId="77777777" w:rsidR="00CD2DEF" w:rsidRPr="00CB7099" w:rsidRDefault="00CD2DEF" w:rsidP="00C51862">
            <w:pPr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401D5" w14:textId="77777777" w:rsidR="00CD2DEF" w:rsidRPr="00CB7099" w:rsidRDefault="00CD2DEF" w:rsidP="00C51862">
            <w:pPr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700E0" w14:textId="77777777" w:rsidR="00CD2DEF" w:rsidRPr="00CB7099" w:rsidRDefault="00CD2DEF" w:rsidP="00C51862">
            <w:pPr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6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96991" w14:textId="77777777" w:rsidR="00CD2DEF" w:rsidRPr="00CB7099" w:rsidRDefault="00CD2DEF" w:rsidP="00C51862">
            <w:pPr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:rsidR="00CB7099" w:rsidRPr="00CB7099" w14:paraId="2E9624C1" w14:textId="77777777" w:rsidTr="00CD2DEF">
        <w:trPr>
          <w:trHeight w:val="3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D3C76" w14:textId="77777777" w:rsidR="00D02866" w:rsidRPr="00CB7099" w:rsidRDefault="00D02866" w:rsidP="00D02866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5674A" w14:textId="3C5FA83E" w:rsidR="00D02866" w:rsidRPr="00CB7099" w:rsidRDefault="00D02866" w:rsidP="00D02866">
            <w:pPr>
              <w:rPr>
                <w:rFonts w:ascii="Times New Roman" w:hAnsi="Times New Roman"/>
                <w:color w:val="auto"/>
                <w:sz w:val="24"/>
              </w:rPr>
            </w:pPr>
            <w:r w:rsidRPr="00CB7099">
              <w:rPr>
                <w:rFonts w:ascii="Times New Roman" w:hAnsi="Times New Roman"/>
                <w:color w:val="auto"/>
                <w:sz w:val="24"/>
              </w:rPr>
              <w:t>наименование показателя:</w:t>
            </w:r>
          </w:p>
          <w:p w14:paraId="3CC62AB7" w14:textId="007344AF" w:rsidR="00D02866" w:rsidRPr="00CB7099" w:rsidRDefault="00D02866" w:rsidP="00D02866">
            <w:pPr>
              <w:rPr>
                <w:rFonts w:ascii="Times New Roman" w:hAnsi="Times New Roman"/>
                <w:color w:val="auto"/>
                <w:sz w:val="24"/>
              </w:rPr>
            </w:pPr>
            <w:r w:rsidRPr="00CB70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повышение доступности дошкольного образования для детей от 1 до 6 лет</w:t>
            </w:r>
          </w:p>
          <w:p w14:paraId="5818556D" w14:textId="21DB8866" w:rsidR="00D02866" w:rsidRPr="00CB7099" w:rsidRDefault="00D02866" w:rsidP="00D02866">
            <w:pPr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03D2E" w14:textId="72D4E9B1" w:rsidR="00D02866" w:rsidRPr="00CB7099" w:rsidRDefault="00D02866" w:rsidP="00D02866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CB7099">
              <w:rPr>
                <w:rFonts w:ascii="Times New Roman" w:hAnsi="Times New Roman"/>
                <w:color w:val="auto"/>
                <w:sz w:val="24"/>
              </w:rPr>
              <w:t>58,4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7F4BC" w14:textId="6D162428" w:rsidR="00D02866" w:rsidRPr="00CB7099" w:rsidRDefault="00D02866" w:rsidP="00D02866">
            <w:pPr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CB7099">
              <w:rPr>
                <w:rFonts w:ascii="Times New Roman" w:hAnsi="Times New Roman" w:cs="Times New Roman"/>
                <w:color w:val="auto"/>
                <w:sz w:val="24"/>
              </w:rPr>
              <w:t>58,4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4C722" w14:textId="4757A150" w:rsidR="00D02866" w:rsidRPr="00CB7099" w:rsidRDefault="00D02866" w:rsidP="00D02866">
            <w:pPr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CB70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58,4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84056" w14:textId="56475F70" w:rsidR="00D02866" w:rsidRPr="00CB7099" w:rsidRDefault="00D02866" w:rsidP="00D02866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CB7099">
              <w:rPr>
                <w:rFonts w:ascii="Times New Roman" w:hAnsi="Times New Roman"/>
                <w:color w:val="auto"/>
                <w:sz w:val="24"/>
              </w:rPr>
              <w:t>58,4</w:t>
            </w:r>
          </w:p>
        </w:tc>
        <w:tc>
          <w:tcPr>
            <w:tcW w:w="6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90D0A" w14:textId="67738118" w:rsidR="00D02866" w:rsidRPr="00CB7099" w:rsidRDefault="00D02866" w:rsidP="00D02866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B70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Плановый показатель выполнен на 100%..</w:t>
            </w:r>
          </w:p>
        </w:tc>
      </w:tr>
      <w:tr w:rsidR="00CB7099" w:rsidRPr="00CB7099" w14:paraId="654A5AEF" w14:textId="77777777" w:rsidTr="00CD2DEF">
        <w:trPr>
          <w:trHeight w:val="3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CDE26" w14:textId="77777777" w:rsidR="006237A0" w:rsidRPr="00CB7099" w:rsidRDefault="006237A0" w:rsidP="006237A0">
            <w:pPr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A248C" w14:textId="77777777" w:rsidR="006237A0" w:rsidRPr="00CB7099" w:rsidRDefault="006237A0" w:rsidP="006237A0">
            <w:pPr>
              <w:rPr>
                <w:rFonts w:ascii="Times New Roman" w:hAnsi="Times New Roman"/>
                <w:color w:val="auto"/>
                <w:sz w:val="24"/>
              </w:rPr>
            </w:pPr>
            <w:r w:rsidRPr="00CB7099">
              <w:rPr>
                <w:rFonts w:ascii="Times New Roman" w:hAnsi="Times New Roman"/>
                <w:color w:val="auto"/>
                <w:sz w:val="24"/>
              </w:rPr>
              <w:t>наименование мероприятия:</w:t>
            </w:r>
          </w:p>
          <w:p w14:paraId="75B33011" w14:textId="62A9A632" w:rsidR="006237A0" w:rsidRPr="00CB7099" w:rsidRDefault="006237A0" w:rsidP="006237A0">
            <w:pPr>
              <w:rPr>
                <w:rFonts w:ascii="Times New Roman" w:hAnsi="Times New Roman"/>
                <w:color w:val="auto"/>
                <w:sz w:val="24"/>
              </w:rPr>
            </w:pPr>
            <w:r w:rsidRPr="00CB7099"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  <w:lang w:eastAsia="ru-RU"/>
              </w:rPr>
              <w:t>продолжать развивать вариативные формы представления услуг дошкольного образования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56784" w14:textId="77777777" w:rsidR="006237A0" w:rsidRPr="00CB7099" w:rsidRDefault="006237A0" w:rsidP="006237A0">
            <w:pPr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0D86B" w14:textId="77777777" w:rsidR="006237A0" w:rsidRPr="00CB7099" w:rsidRDefault="006237A0" w:rsidP="006237A0">
            <w:pPr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B53D2" w14:textId="77777777" w:rsidR="006237A0" w:rsidRPr="00CB7099" w:rsidRDefault="006237A0" w:rsidP="006237A0">
            <w:pPr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B6CB0" w14:textId="77777777" w:rsidR="006237A0" w:rsidRPr="00CB7099" w:rsidRDefault="006237A0" w:rsidP="006237A0">
            <w:pPr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6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0AF31" w14:textId="2B035EE4" w:rsidR="006237A0" w:rsidRPr="00CB7099" w:rsidRDefault="00824D17" w:rsidP="00824D17">
            <w:pPr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CB7099">
              <w:rPr>
                <w:rFonts w:ascii="Times New Roman" w:hAnsi="Times New Roman"/>
                <w:color w:val="auto"/>
                <w:sz w:val="24"/>
              </w:rPr>
              <w:t xml:space="preserve">   </w:t>
            </w:r>
            <w:r w:rsidR="006237A0" w:rsidRPr="00CB7099">
              <w:rPr>
                <w:rFonts w:ascii="Times New Roman" w:hAnsi="Times New Roman"/>
                <w:color w:val="auto"/>
                <w:sz w:val="24"/>
              </w:rPr>
              <w:t>В  МАДОУ «Атяшевский детский сад №1» и МБДОУ «Атяшевский детский сад №2» продолжают функционировать группы кратковременного пребывания. Во всех ДОО действуют консультативные пункты для оказания психолого-педагогической, методической и консультативной помощи гражданам, имеющим детей.</w:t>
            </w:r>
          </w:p>
          <w:p w14:paraId="60210402" w14:textId="61B00537" w:rsidR="006237A0" w:rsidRPr="00CB7099" w:rsidRDefault="00824D17" w:rsidP="00824D17">
            <w:pPr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CB7099">
              <w:rPr>
                <w:rFonts w:ascii="Times New Roman" w:hAnsi="Times New Roman"/>
                <w:color w:val="auto"/>
                <w:sz w:val="24"/>
              </w:rPr>
              <w:t xml:space="preserve">    </w:t>
            </w:r>
            <w:r w:rsidR="006237A0" w:rsidRPr="00CB7099">
              <w:rPr>
                <w:rFonts w:ascii="Times New Roman" w:hAnsi="Times New Roman"/>
                <w:color w:val="auto"/>
                <w:sz w:val="24"/>
              </w:rPr>
              <w:t xml:space="preserve">С октября 2022 года МАДОУ «Атяшевский детский сад №1» является участником сетевой пилотной площадки ФБУНУ ИФВ РАО по созданию центров раннего физического развития детей дошкольного возраста. </w:t>
            </w:r>
          </w:p>
          <w:p w14:paraId="37A58E21" w14:textId="0BC2F831" w:rsidR="00D02866" w:rsidRPr="00CB7099" w:rsidRDefault="00D02866" w:rsidP="00D02866">
            <w:pPr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:rsidR="00CB7099" w:rsidRPr="00CB7099" w14:paraId="64507491" w14:textId="77777777" w:rsidTr="00CD2DEF">
        <w:trPr>
          <w:trHeight w:val="3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E66DC" w14:textId="1271669F" w:rsidR="006237A0" w:rsidRPr="00CB7099" w:rsidRDefault="006237A0" w:rsidP="006237A0">
            <w:pPr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CB7099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2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74395" w14:textId="77777777" w:rsidR="006237A0" w:rsidRPr="00CB7099" w:rsidRDefault="006237A0" w:rsidP="006237A0">
            <w:pP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CB7099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Рынок услуг  дополнительного  образования детей</w:t>
            </w:r>
          </w:p>
          <w:p w14:paraId="1CCCD533" w14:textId="77777777" w:rsidR="006237A0" w:rsidRPr="00CB7099" w:rsidRDefault="006237A0" w:rsidP="006237A0">
            <w:pPr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EC5D2" w14:textId="77777777" w:rsidR="006237A0" w:rsidRPr="00CB7099" w:rsidRDefault="006237A0" w:rsidP="006237A0">
            <w:pPr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7D2DF" w14:textId="77777777" w:rsidR="006237A0" w:rsidRPr="00CB7099" w:rsidRDefault="006237A0" w:rsidP="006237A0">
            <w:pPr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76BA" w14:textId="77777777" w:rsidR="006237A0" w:rsidRPr="00CB7099" w:rsidRDefault="006237A0" w:rsidP="006237A0">
            <w:pPr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47C82" w14:textId="77777777" w:rsidR="006237A0" w:rsidRPr="00CB7099" w:rsidRDefault="006237A0" w:rsidP="006237A0">
            <w:pPr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6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9773F" w14:textId="77777777" w:rsidR="006237A0" w:rsidRPr="00CB7099" w:rsidRDefault="006237A0" w:rsidP="006237A0">
            <w:pPr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:rsidR="00CB7099" w:rsidRPr="00CB7099" w14:paraId="4DE5EAA0" w14:textId="77777777" w:rsidTr="00CD2DEF">
        <w:trPr>
          <w:trHeight w:val="3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EF5A0" w14:textId="77777777" w:rsidR="006237A0" w:rsidRPr="00CB7099" w:rsidRDefault="006237A0" w:rsidP="006237A0">
            <w:pPr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A7FE6" w14:textId="5990035C" w:rsidR="006237A0" w:rsidRPr="00CB7099" w:rsidRDefault="006237A0" w:rsidP="006237A0">
            <w:pPr>
              <w:rPr>
                <w:rFonts w:ascii="Times New Roman" w:hAnsi="Times New Roman"/>
                <w:color w:val="auto"/>
                <w:sz w:val="24"/>
              </w:rPr>
            </w:pPr>
            <w:r w:rsidRPr="00CB7099">
              <w:rPr>
                <w:rFonts w:ascii="Times New Roman" w:hAnsi="Times New Roman"/>
                <w:color w:val="auto"/>
                <w:sz w:val="24"/>
              </w:rPr>
              <w:t>наименование показателя:</w:t>
            </w:r>
          </w:p>
          <w:p w14:paraId="5D91A828" w14:textId="5F9789BC" w:rsidR="006237A0" w:rsidRPr="00CB7099" w:rsidRDefault="006237A0" w:rsidP="006237A0">
            <w:pPr>
              <w:rPr>
                <w:rFonts w:ascii="Times New Roman" w:hAnsi="Times New Roman"/>
                <w:color w:val="auto"/>
                <w:sz w:val="24"/>
              </w:rPr>
            </w:pPr>
            <w:r w:rsidRPr="00CB70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</w:t>
            </w:r>
            <w:r w:rsidRPr="00CB7099"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  <w:lang w:eastAsia="ru-RU"/>
              </w:rPr>
              <w:t xml:space="preserve">предоставление равных возможностей организациям различных форм собственности и ведомственной принадлежности в реализации </w:t>
            </w:r>
            <w:r w:rsidRPr="00CB7099"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  <w:lang w:eastAsia="ru-RU"/>
              </w:rPr>
              <w:lastRenderedPageBreak/>
              <w:t>образовательных услуг за счет сертификата дополнительного образования через АИС ПФДО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9032B" w14:textId="235A5532" w:rsidR="006237A0" w:rsidRPr="00CB7099" w:rsidRDefault="006237A0" w:rsidP="008A1247">
            <w:pPr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CB7099">
              <w:rPr>
                <w:rFonts w:ascii="Times New Roman" w:hAnsi="Times New Roman" w:cs="Times New Roman"/>
                <w:color w:val="auto"/>
                <w:sz w:val="24"/>
              </w:rPr>
              <w:lastRenderedPageBreak/>
              <w:t>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B76B0" w14:textId="5B833541" w:rsidR="006237A0" w:rsidRPr="00CB7099" w:rsidRDefault="006237A0" w:rsidP="008A1247">
            <w:pPr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CB7099">
              <w:rPr>
                <w:rFonts w:ascii="Times New Roman" w:hAnsi="Times New Roman" w:cs="Times New Roman"/>
                <w:color w:val="auto"/>
                <w:sz w:val="24"/>
              </w:rPr>
              <w:t>16,9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537B2" w14:textId="78E02C9A" w:rsidR="006237A0" w:rsidRPr="00CB7099" w:rsidRDefault="008A1247" w:rsidP="008A1247">
            <w:pPr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CB7099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15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687F2" w14:textId="57C9143E" w:rsidR="006237A0" w:rsidRPr="00CB7099" w:rsidRDefault="00D02866" w:rsidP="006237A0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CB7099">
              <w:rPr>
                <w:rFonts w:ascii="Times New Roman" w:hAnsi="Times New Roman"/>
                <w:color w:val="auto"/>
                <w:sz w:val="24"/>
              </w:rPr>
              <w:t>25</w:t>
            </w:r>
          </w:p>
        </w:tc>
        <w:tc>
          <w:tcPr>
            <w:tcW w:w="6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A709C" w14:textId="73B6D630" w:rsidR="00D02866" w:rsidRPr="00CB7099" w:rsidRDefault="00824D17" w:rsidP="00D02866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B709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</w:t>
            </w:r>
            <w:r w:rsidR="00D02866" w:rsidRPr="00CB709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 2024 году показатель  по сравнению с 2023 годом перевыполнен на 10 %. Активизирована работа учреждений дополнительного образования Атяшевского муниципального района по реализации дополнительных общеразвивающих программ. Учреждения дополнительного образования МБУДО «Атяшевский </w:t>
            </w:r>
            <w:r w:rsidR="00D02866" w:rsidRPr="00CB709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 xml:space="preserve">ДДТ» и Атяшевская </w:t>
            </w:r>
            <w:proofErr w:type="spellStart"/>
            <w:r w:rsidR="00D02866" w:rsidRPr="00CB7099">
              <w:rPr>
                <w:rFonts w:ascii="Times New Roman" w:hAnsi="Times New Roman"/>
                <w:color w:val="auto"/>
                <w:sz w:val="24"/>
                <w:szCs w:val="24"/>
              </w:rPr>
              <w:t>детско</w:t>
            </w:r>
            <w:proofErr w:type="spellEnd"/>
            <w:r w:rsidR="00D02866" w:rsidRPr="00CB709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– юношеская спортивная школа показывают хорошие результаты по вовлечению детей в кружки и секции по разным направлениям.  Учреждения играют большую роль по выявлению талантливых детей и молодежи. У</w:t>
            </w:r>
            <w:r w:rsidR="00D02866" w:rsidRPr="00CB7099">
              <w:rPr>
                <w:rFonts w:cs="Times New Roman"/>
                <w:color w:val="auto"/>
                <w:sz w:val="24"/>
                <w:szCs w:val="24"/>
              </w:rPr>
              <w:t xml:space="preserve"> </w:t>
            </w:r>
            <w:r w:rsidR="00D02866" w:rsidRPr="00CB7099">
              <w:rPr>
                <w:rFonts w:ascii="Times New Roman" w:hAnsi="Times New Roman"/>
                <w:color w:val="auto"/>
                <w:sz w:val="24"/>
                <w:szCs w:val="24"/>
              </w:rPr>
              <w:t>воспитанников,  родителей (законных представителей) не возникают вопросов о переходе на другие формы обучения и смене места получения дополнительного образования.</w:t>
            </w:r>
          </w:p>
          <w:p w14:paraId="039CAF8D" w14:textId="3AC7A939" w:rsidR="00D02866" w:rsidRPr="00CB7099" w:rsidRDefault="00824D17" w:rsidP="00D028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B70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</w:t>
            </w:r>
            <w:r w:rsidR="00D02866" w:rsidRPr="00CB70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Утвержден порядок предоставления субсидии юридическим лицам, индивидуальным предпринимателям – производителям товаров, работ, услуг на оплату соглашения о финансовом обеспечении затрат, связанных с оказанием муниципальных услуг в социальной сфере в соответствии с социальным сертификатом в Атяшевском муниципальном районе Республики Мордовия. Целью предоставления субсидии юридическим лицам, индивидуальным предпринимателям – производителям товаров, работ, услуг является исполнение муниципального социального заказа на оказание муниципальных услуг в социальной сфере по направлению деятельности «реализация дополнительных общеразвивающих программ для детей».</w:t>
            </w:r>
          </w:p>
          <w:p w14:paraId="29CA387D" w14:textId="5D5F1697" w:rsidR="006237A0" w:rsidRPr="00CB7099" w:rsidRDefault="00D02866" w:rsidP="00D02866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B709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Денежные средства, выделенные на обучение по сертификатам ДОП </w:t>
            </w:r>
            <w:r w:rsidRPr="00CB7099">
              <w:rPr>
                <w:rFonts w:ascii="Times New Roman" w:hAnsi="Times New Roman"/>
                <w:i/>
                <w:iCs/>
                <w:color w:val="auto"/>
              </w:rPr>
              <w:t>(за 2024 год – 2 млн. 307 тыс. руб.)</w:t>
            </w:r>
            <w:r w:rsidRPr="00CB7099">
              <w:rPr>
                <w:rFonts w:ascii="Times New Roman" w:hAnsi="Times New Roman"/>
                <w:color w:val="auto"/>
                <w:sz w:val="24"/>
                <w:szCs w:val="24"/>
              </w:rPr>
              <w:t>, полностью реализованы и не ушли</w:t>
            </w:r>
            <w:r w:rsidR="00155D20" w:rsidRPr="00CB709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за пределы района.   </w:t>
            </w:r>
          </w:p>
        </w:tc>
      </w:tr>
      <w:tr w:rsidR="00CB7099" w:rsidRPr="00CB7099" w14:paraId="69CD603E" w14:textId="77777777" w:rsidTr="00CD2DEF">
        <w:trPr>
          <w:trHeight w:val="3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7A91F" w14:textId="77777777" w:rsidR="006237A0" w:rsidRPr="00CB7099" w:rsidRDefault="006237A0" w:rsidP="006237A0">
            <w:pPr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38FDE" w14:textId="77777777" w:rsidR="006237A0" w:rsidRPr="00CB7099" w:rsidRDefault="006237A0" w:rsidP="006237A0">
            <w:pPr>
              <w:rPr>
                <w:rFonts w:ascii="Times New Roman" w:hAnsi="Times New Roman"/>
                <w:color w:val="auto"/>
                <w:sz w:val="24"/>
              </w:rPr>
            </w:pPr>
            <w:r w:rsidRPr="00CB7099">
              <w:rPr>
                <w:rFonts w:ascii="Times New Roman" w:hAnsi="Times New Roman"/>
                <w:color w:val="auto"/>
                <w:sz w:val="24"/>
              </w:rPr>
              <w:t>наименование мероприятия:</w:t>
            </w:r>
          </w:p>
          <w:p w14:paraId="3CBE2828" w14:textId="3DBBB3C8" w:rsidR="006237A0" w:rsidRPr="00CB7099" w:rsidRDefault="006237A0" w:rsidP="006237A0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CB7099">
              <w:rPr>
                <w:rFonts w:ascii="Times New Roman" w:hAnsi="Times New Roman"/>
                <w:sz w:val="24"/>
                <w:szCs w:val="24"/>
              </w:rPr>
              <w:t>1.   актуализация нормативного правового акта о распространении системы персонифицированного финансирования дополнительного образования детей;</w:t>
            </w:r>
          </w:p>
          <w:p w14:paraId="455DD109" w14:textId="77777777" w:rsidR="006237A0" w:rsidRPr="00CB7099" w:rsidRDefault="006237A0" w:rsidP="006237A0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</w:p>
          <w:p w14:paraId="319F7C6B" w14:textId="77777777" w:rsidR="006237A0" w:rsidRPr="00CB7099" w:rsidRDefault="006237A0" w:rsidP="006237A0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</w:p>
          <w:p w14:paraId="7381359E" w14:textId="77777777" w:rsidR="006237A0" w:rsidRPr="00CB7099" w:rsidRDefault="006237A0" w:rsidP="006237A0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</w:p>
          <w:p w14:paraId="092596C8" w14:textId="77777777" w:rsidR="006237A0" w:rsidRPr="00CB7099" w:rsidRDefault="006237A0" w:rsidP="006237A0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</w:p>
          <w:p w14:paraId="27DC8635" w14:textId="77777777" w:rsidR="006237A0" w:rsidRPr="00CB7099" w:rsidRDefault="006237A0" w:rsidP="006237A0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</w:p>
          <w:p w14:paraId="17F6CE65" w14:textId="77777777" w:rsidR="006237A0" w:rsidRPr="00CB7099" w:rsidRDefault="006237A0" w:rsidP="006237A0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</w:p>
          <w:p w14:paraId="5058ADB4" w14:textId="77777777" w:rsidR="006237A0" w:rsidRPr="00CB7099" w:rsidRDefault="006237A0" w:rsidP="006237A0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</w:p>
          <w:p w14:paraId="5DC1A7BC" w14:textId="77777777" w:rsidR="006237A0" w:rsidRPr="00CB7099" w:rsidRDefault="006237A0" w:rsidP="006237A0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</w:p>
          <w:p w14:paraId="3EAA3816" w14:textId="77777777" w:rsidR="006237A0" w:rsidRPr="00CB7099" w:rsidRDefault="006237A0" w:rsidP="006237A0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</w:p>
          <w:p w14:paraId="64ECC50A" w14:textId="694CB435" w:rsidR="006237A0" w:rsidRPr="00CB7099" w:rsidRDefault="006237A0" w:rsidP="006237A0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CB7099">
              <w:rPr>
                <w:rFonts w:ascii="Times New Roman" w:hAnsi="Times New Roman"/>
                <w:sz w:val="24"/>
                <w:szCs w:val="24"/>
              </w:rPr>
              <w:t>2. обеспечение равного доступа образовательных организаций всех форм собственности и индивидуальных предпринимателей к участию в системе персонифицированного финансирования дополнительного образования детей (за исключением финансирования дополнительного образования в детских школах искусств)</w:t>
            </w:r>
          </w:p>
          <w:p w14:paraId="0CAFD412" w14:textId="77777777" w:rsidR="006237A0" w:rsidRPr="00CB7099" w:rsidRDefault="006237A0" w:rsidP="006237A0">
            <w:pPr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3F4B6" w14:textId="77777777" w:rsidR="006237A0" w:rsidRPr="00CB7099" w:rsidRDefault="006237A0" w:rsidP="006237A0">
            <w:pPr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FF4F6" w14:textId="77777777" w:rsidR="006237A0" w:rsidRPr="00CB7099" w:rsidRDefault="006237A0" w:rsidP="006237A0">
            <w:pPr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54B2B" w14:textId="77777777" w:rsidR="006237A0" w:rsidRPr="00CB7099" w:rsidRDefault="006237A0" w:rsidP="006237A0">
            <w:pPr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1AD9A" w14:textId="77777777" w:rsidR="006237A0" w:rsidRPr="00CB7099" w:rsidRDefault="006237A0" w:rsidP="006237A0">
            <w:pPr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6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F3A17" w14:textId="77777777" w:rsidR="00155D20" w:rsidRPr="00CB7099" w:rsidRDefault="00155D20" w:rsidP="00155D20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B7099">
              <w:rPr>
                <w:rFonts w:ascii="Times New Roman" w:hAnsi="Times New Roman"/>
                <w:color w:val="auto"/>
                <w:sz w:val="24"/>
                <w:szCs w:val="24"/>
              </w:rPr>
              <w:t>Нормативно правовые акты о распространении системы персонифицированного финансирования дополнительного образования детей актуализированы.</w:t>
            </w:r>
          </w:p>
          <w:p w14:paraId="5A045401" w14:textId="77777777" w:rsidR="00155D20" w:rsidRPr="00CB7099" w:rsidRDefault="00155D20" w:rsidP="00155D20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B7099">
              <w:rPr>
                <w:rFonts w:ascii="Times New Roman" w:hAnsi="Times New Roman"/>
                <w:color w:val="auto"/>
                <w:sz w:val="24"/>
                <w:szCs w:val="24"/>
              </w:rPr>
              <w:t>Постановлением Администрации Атяшевского муниципального района Республики Мордовия от 26.05.2023 г. № 242, утверждено Положение о персонифицированном дополнительном образовании в Атяшевском муниципальном районе Республики Мордовия в новой редакции.</w:t>
            </w:r>
          </w:p>
          <w:p w14:paraId="7317876C" w14:textId="77777777" w:rsidR="00155D20" w:rsidRPr="00CB7099" w:rsidRDefault="00155D20" w:rsidP="00155D20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B709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Приказом Управления образования Администрации Атяшевского муниципального района Республики </w:t>
            </w:r>
            <w:r w:rsidRPr="00CB709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Мордовия от 21.08.2024 г. № 110 утверждена программа персонифицированного финансирования дополнительного образования детей в Атяшевском муниципальном районе Республики Мордовия на период с 1 сентября 2024 года по 31 августа 2025 года.</w:t>
            </w:r>
          </w:p>
          <w:p w14:paraId="182FD760" w14:textId="77777777" w:rsidR="006237A0" w:rsidRPr="00CB7099" w:rsidRDefault="00155D20" w:rsidP="00D02866">
            <w:pPr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CB7099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</w:p>
          <w:p w14:paraId="28353533" w14:textId="77777777" w:rsidR="00155D20" w:rsidRPr="00CB7099" w:rsidRDefault="00155D20" w:rsidP="00155D20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B70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Постановлением Администрации Атяшевского муниципального района Республики Мордовия от 05.03.2024 г. №101 внесены изменения в Постановление Администрации Атяшевского муниципального района Республики Мордовия от 12 апреля 2023 года № 144 «Об организации оказания муниципальных услуг в социальной сфере по реализации дополнительных общеразвивающих программ для детей на территории Атяшевского муниципального района Республики Мордовия».</w:t>
            </w:r>
          </w:p>
          <w:p w14:paraId="1C46BB19" w14:textId="77777777" w:rsidR="00155D20" w:rsidRPr="00CB7099" w:rsidRDefault="00155D20" w:rsidP="00155D20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B7099">
              <w:rPr>
                <w:rFonts w:ascii="Times New Roman" w:hAnsi="Times New Roman"/>
                <w:color w:val="auto"/>
                <w:sz w:val="24"/>
                <w:szCs w:val="24"/>
              </w:rPr>
              <w:t>Постановлением Администрации Атяшевского муниципального района Республики Мордовия от 25.06.2023 г. № 316 утвержден Порядок предоставления субсидии юридическим лицам, индивидуальным предпринимателям – производителям товаров, работ, услуг на оплату соглашения о финансовом обеспечении затрат, связанных с оказанием муниципальных услуг в социальной сфере в соответствии с социальным сертификатом.</w:t>
            </w:r>
          </w:p>
          <w:p w14:paraId="11EDC5E3" w14:textId="33715AF7" w:rsidR="00155D20" w:rsidRPr="00CB7099" w:rsidRDefault="00155D20" w:rsidP="00D02866">
            <w:pPr>
              <w:jc w:val="both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:rsidR="00CB7099" w:rsidRPr="00CB7099" w14:paraId="538C1998" w14:textId="77777777" w:rsidTr="00CD2DEF">
        <w:trPr>
          <w:trHeight w:val="3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20F02" w14:textId="27AB59A2" w:rsidR="006237A0" w:rsidRPr="00CB7099" w:rsidRDefault="006237A0" w:rsidP="006237A0">
            <w:pPr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CB7099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lastRenderedPageBreak/>
              <w:t>3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1269C" w14:textId="77777777" w:rsidR="006237A0" w:rsidRPr="00CB7099" w:rsidRDefault="006237A0" w:rsidP="006237A0">
            <w:pP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CB7099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Рынок услуг детского отдыха и оздоровления</w:t>
            </w:r>
          </w:p>
          <w:p w14:paraId="0F366319" w14:textId="77777777" w:rsidR="006237A0" w:rsidRPr="00CB7099" w:rsidRDefault="006237A0" w:rsidP="006237A0">
            <w:pPr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2C005" w14:textId="77777777" w:rsidR="006237A0" w:rsidRPr="00CB7099" w:rsidRDefault="006237A0" w:rsidP="006237A0">
            <w:pPr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D67D1" w14:textId="77777777" w:rsidR="006237A0" w:rsidRPr="00CB7099" w:rsidRDefault="006237A0" w:rsidP="006237A0">
            <w:pPr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49B43" w14:textId="77777777" w:rsidR="006237A0" w:rsidRPr="00CB7099" w:rsidRDefault="006237A0" w:rsidP="006237A0">
            <w:pPr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5271D" w14:textId="77777777" w:rsidR="006237A0" w:rsidRPr="00CB7099" w:rsidRDefault="006237A0" w:rsidP="006237A0">
            <w:pPr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6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A7234" w14:textId="77777777" w:rsidR="006237A0" w:rsidRPr="00CB7099" w:rsidRDefault="006237A0" w:rsidP="006237A0">
            <w:pPr>
              <w:rPr>
                <w:rFonts w:ascii="Times New Roman" w:hAnsi="Times New Roman"/>
                <w:color w:val="auto"/>
                <w:sz w:val="24"/>
                <w:highlight w:val="yellow"/>
              </w:rPr>
            </w:pPr>
          </w:p>
        </w:tc>
      </w:tr>
      <w:tr w:rsidR="00CB7099" w:rsidRPr="00CB7099" w14:paraId="344A5C32" w14:textId="77777777" w:rsidTr="00CD2DEF">
        <w:trPr>
          <w:trHeight w:val="3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FD45E" w14:textId="77777777" w:rsidR="006237A0" w:rsidRPr="00CB7099" w:rsidRDefault="006237A0" w:rsidP="006237A0">
            <w:pPr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D9046" w14:textId="77777777" w:rsidR="006237A0" w:rsidRPr="00CB7099" w:rsidRDefault="006237A0" w:rsidP="006237A0">
            <w:pPr>
              <w:rPr>
                <w:rFonts w:ascii="Times New Roman" w:hAnsi="Times New Roman"/>
                <w:color w:val="auto"/>
                <w:sz w:val="24"/>
              </w:rPr>
            </w:pPr>
            <w:r w:rsidRPr="00CB7099">
              <w:rPr>
                <w:rFonts w:ascii="Times New Roman" w:hAnsi="Times New Roman"/>
                <w:color w:val="auto"/>
                <w:sz w:val="24"/>
              </w:rPr>
              <w:t>наименование показателя:</w:t>
            </w:r>
          </w:p>
          <w:p w14:paraId="6212C1B5" w14:textId="10E60E1A" w:rsidR="006237A0" w:rsidRPr="00CB7099" w:rsidRDefault="006237A0" w:rsidP="006237A0">
            <w:pPr>
              <w:rPr>
                <w:rFonts w:ascii="Times New Roman" w:hAnsi="Times New Roman"/>
                <w:color w:val="auto"/>
                <w:sz w:val="24"/>
              </w:rPr>
            </w:pPr>
            <w:r w:rsidRPr="00CB709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численность детей в возрасте от 7 до 17 лет, отдохнувших в организациях отдыха детей и их оздоровления соответствующего типа стационарный загородный </w:t>
            </w:r>
            <w:r w:rsidRPr="00CB709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лагерь (приоритет), лагерь с дневным пребыванием, палаточный лагерь, стационарно-оздоровительный лагерь труда и отдыха), в общей численности детей этой категории проживающих на территории Атяшевского муниципального района, процентов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A6F7C" w14:textId="1F1363A7" w:rsidR="006237A0" w:rsidRPr="00CB7099" w:rsidRDefault="006237A0" w:rsidP="006237A0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CB7099">
              <w:rPr>
                <w:rFonts w:ascii="Times New Roman" w:hAnsi="Times New Roman"/>
                <w:color w:val="auto"/>
                <w:sz w:val="24"/>
              </w:rPr>
              <w:lastRenderedPageBreak/>
              <w:t>48,3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3CAA7" w14:textId="45E2C24D" w:rsidR="006237A0" w:rsidRPr="00CB7099" w:rsidRDefault="006237A0" w:rsidP="006237A0">
            <w:pPr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CB7099">
              <w:rPr>
                <w:rFonts w:ascii="Times New Roman" w:hAnsi="Times New Roman" w:cs="Times New Roman"/>
                <w:color w:val="auto"/>
                <w:sz w:val="24"/>
              </w:rPr>
              <w:t>49,0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24401" w14:textId="35A9D3A2" w:rsidR="006237A0" w:rsidRPr="00CB7099" w:rsidRDefault="008A1247" w:rsidP="006237A0">
            <w:pPr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CB7099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48,3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7C44F" w14:textId="7F3133CF" w:rsidR="006237A0" w:rsidRPr="00CB7099" w:rsidRDefault="006A1B85" w:rsidP="006A1B85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CB7099">
              <w:rPr>
                <w:rFonts w:ascii="Times New Roman" w:hAnsi="Times New Roman"/>
                <w:color w:val="auto"/>
                <w:sz w:val="24"/>
              </w:rPr>
              <w:t>49,1</w:t>
            </w:r>
          </w:p>
        </w:tc>
        <w:tc>
          <w:tcPr>
            <w:tcW w:w="6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E6B70" w14:textId="77777777" w:rsidR="006A1B85" w:rsidRPr="00CB7099" w:rsidRDefault="006A1B85" w:rsidP="006A1B85">
            <w:pPr>
              <w:ind w:firstLine="56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B70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 2024 году, в связи с внедрением дополнительных образовательных программ в сфере детского отдыха и оздоровления, ключевой показатель  «Численность детей в возрасте от 7 до 17 лет, отдохнувших в организациях отдыха детей и их оздоровления соответствующего типа стационарный загородный лагерь (приоритет), лагерь с дневным пребыванием, палаточный лагерь, стационарно-</w:t>
            </w:r>
            <w:r w:rsidRPr="00CB70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оздоровительный лагерь труда и отдыха), в общей численности детей этой категории проживающих на территории Атяшевского муниципального района»,  перевыполнен на 0,8 %. В 2024 году в районе действовали 11 лагерей с дневным пребыванием, где отдохнуло 336 детей, 10 лагерей труда и отдыха (185 детей), 2 тематических лагеря (50 детей) и в период осенних каникул действовало 10 лагерей, где отдохнуло 320 детей. Всего отдохнуло за 2024 год  891 детей, что больше показателя 2023 года на 74 ребенка.</w:t>
            </w:r>
          </w:p>
          <w:p w14:paraId="043304C3" w14:textId="1D9D9672" w:rsidR="006237A0" w:rsidRPr="00CB7099" w:rsidRDefault="006237A0" w:rsidP="006237A0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CB7099" w:rsidRPr="00CB7099" w14:paraId="13A18FB9" w14:textId="77777777" w:rsidTr="00CD2DEF">
        <w:trPr>
          <w:trHeight w:val="3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FBC36" w14:textId="77777777" w:rsidR="006237A0" w:rsidRPr="00CB7099" w:rsidRDefault="006237A0" w:rsidP="006237A0">
            <w:pPr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1AFC2" w14:textId="77777777" w:rsidR="006237A0" w:rsidRPr="00CB7099" w:rsidRDefault="006237A0" w:rsidP="006237A0">
            <w:pPr>
              <w:rPr>
                <w:rFonts w:ascii="Times New Roman" w:hAnsi="Times New Roman"/>
                <w:color w:val="auto"/>
                <w:sz w:val="24"/>
              </w:rPr>
            </w:pPr>
            <w:r w:rsidRPr="00CB7099">
              <w:rPr>
                <w:rFonts w:ascii="Times New Roman" w:hAnsi="Times New Roman"/>
                <w:color w:val="auto"/>
                <w:sz w:val="24"/>
              </w:rPr>
              <w:t>наименование мероприятия:</w:t>
            </w:r>
          </w:p>
          <w:p w14:paraId="2544D79F" w14:textId="146C632E" w:rsidR="006237A0" w:rsidRPr="00CB7099" w:rsidRDefault="006237A0" w:rsidP="006237A0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B7099">
              <w:rPr>
                <w:rFonts w:ascii="Times New Roman" w:hAnsi="Times New Roman"/>
                <w:color w:val="auto"/>
                <w:sz w:val="24"/>
                <w:szCs w:val="24"/>
              </w:rPr>
              <w:t>1.размещение в открытом доступе информации, в том числе перечня актуальных нормативно-правовых актов по вопросам организации предоставления детского отдыха и оздоровления детей в организациях отдыха и оздоровления, на официальном сайте органов местного самоуправления Атяшевского муниципального района;</w:t>
            </w:r>
          </w:p>
          <w:p w14:paraId="1D2587EC" w14:textId="022C4A64" w:rsidR="006237A0" w:rsidRPr="00CB7099" w:rsidRDefault="006237A0" w:rsidP="006237A0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B7099">
              <w:rPr>
                <w:rFonts w:ascii="Times New Roman" w:hAnsi="Times New Roman"/>
                <w:color w:val="auto"/>
                <w:sz w:val="24"/>
                <w:szCs w:val="24"/>
              </w:rPr>
              <w:t>2.осуществление  образовательной  деятельности по реализации дополнительных общеразвивающих программ</w:t>
            </w:r>
          </w:p>
          <w:p w14:paraId="0DA4397D" w14:textId="432CB5BC" w:rsidR="006237A0" w:rsidRPr="00CB7099" w:rsidRDefault="006237A0" w:rsidP="006237A0">
            <w:pPr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83C23" w14:textId="77777777" w:rsidR="006237A0" w:rsidRPr="00CB7099" w:rsidRDefault="006237A0" w:rsidP="006237A0">
            <w:pPr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7F7A9" w14:textId="77777777" w:rsidR="006237A0" w:rsidRPr="00CB7099" w:rsidRDefault="006237A0" w:rsidP="006237A0">
            <w:pPr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4EC48" w14:textId="77777777" w:rsidR="006237A0" w:rsidRPr="00CB7099" w:rsidRDefault="006237A0" w:rsidP="006237A0">
            <w:pPr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9507D" w14:textId="77777777" w:rsidR="006237A0" w:rsidRPr="00CB7099" w:rsidRDefault="006237A0" w:rsidP="006237A0">
            <w:pPr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6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05967" w14:textId="77777777" w:rsidR="006237A0" w:rsidRPr="00CB7099" w:rsidRDefault="006237A0" w:rsidP="006237A0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B7099">
              <w:rPr>
                <w:rFonts w:ascii="Times New Roman" w:hAnsi="Times New Roman"/>
                <w:color w:val="auto"/>
                <w:sz w:val="24"/>
                <w:szCs w:val="24"/>
              </w:rPr>
              <w:t>Информация о предоставлении летнего отдыха и оздоровления детей размещена на  сайтах образовательных организаций Атяшевского муниципального района;</w:t>
            </w:r>
          </w:p>
          <w:p w14:paraId="2E329F9B" w14:textId="77777777" w:rsidR="006237A0" w:rsidRPr="00CB7099" w:rsidRDefault="006237A0" w:rsidP="006237A0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B709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перечень актуальных нормативно-правовых актов по вопросам организации предоставления детского отдыха и оздоровления детей размещен на официальном сайте органов местного самоуправления Атяшевского муниципального района. </w:t>
            </w:r>
          </w:p>
          <w:p w14:paraId="6721D952" w14:textId="77777777" w:rsidR="006237A0" w:rsidRPr="00CB7099" w:rsidRDefault="006237A0" w:rsidP="006237A0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189AFABB" w14:textId="77777777" w:rsidR="006237A0" w:rsidRPr="00CB7099" w:rsidRDefault="006237A0" w:rsidP="006237A0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0C91868B" w14:textId="77777777" w:rsidR="006237A0" w:rsidRPr="00CB7099" w:rsidRDefault="006237A0" w:rsidP="006237A0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45E33539" w14:textId="77777777" w:rsidR="006237A0" w:rsidRPr="00CB7099" w:rsidRDefault="006237A0" w:rsidP="006237A0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14A18615" w14:textId="2D772F26" w:rsidR="006237A0" w:rsidRPr="00CB7099" w:rsidRDefault="006237A0" w:rsidP="006237A0">
            <w:pPr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CB709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В летних оздоровительных лагерях были разработаны и реализованы дополнительные общеразвивающие программы, направленные на предоставление возможности для раскрытия творческих способностей ребенка, создание условий для самореализации потенциала ребенка и подростков в результате общественно-полезной деятельности («Школа безопасности»; «Орлята России»; «Школа выживания»).</w:t>
            </w:r>
          </w:p>
        </w:tc>
      </w:tr>
      <w:tr w:rsidR="00CB7099" w:rsidRPr="00CB7099" w14:paraId="5E3B519E" w14:textId="77777777" w:rsidTr="00CD2DEF">
        <w:trPr>
          <w:trHeight w:val="3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3799C" w14:textId="2F908702" w:rsidR="006237A0" w:rsidRPr="00CB7099" w:rsidRDefault="006237A0" w:rsidP="006237A0">
            <w:pPr>
              <w:rPr>
                <w:rFonts w:ascii="Times New Roman" w:hAnsi="Times New Roman"/>
                <w:color w:val="auto"/>
                <w:sz w:val="24"/>
              </w:rPr>
            </w:pPr>
            <w:r w:rsidRPr="00CB7099">
              <w:rPr>
                <w:rFonts w:ascii="Times New Roman" w:hAnsi="Times New Roman"/>
                <w:b/>
                <w:bCs/>
                <w:color w:val="auto"/>
                <w:sz w:val="24"/>
              </w:rPr>
              <w:t>4</w:t>
            </w:r>
            <w:r w:rsidRPr="00CB7099">
              <w:rPr>
                <w:rFonts w:ascii="Times New Roman" w:hAnsi="Times New Roman"/>
                <w:color w:val="auto"/>
                <w:sz w:val="24"/>
              </w:rPr>
              <w:t>.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D217F" w14:textId="19CD0269" w:rsidR="006237A0" w:rsidRPr="00CB7099" w:rsidRDefault="006237A0" w:rsidP="006237A0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B709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Рынок психолого-педагогического сопровождения детей с ограниченными </w:t>
            </w:r>
            <w:r w:rsidRPr="00CB709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возможностями здоровья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7EB3D" w14:textId="77777777" w:rsidR="006237A0" w:rsidRPr="00CB7099" w:rsidRDefault="006237A0" w:rsidP="006237A0">
            <w:pPr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87BA5" w14:textId="77777777" w:rsidR="006237A0" w:rsidRPr="00CB7099" w:rsidRDefault="006237A0" w:rsidP="006237A0">
            <w:pPr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C45C7" w14:textId="77777777" w:rsidR="006237A0" w:rsidRPr="00CB7099" w:rsidRDefault="006237A0" w:rsidP="006237A0">
            <w:pPr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DBF28" w14:textId="77777777" w:rsidR="006237A0" w:rsidRPr="00CB7099" w:rsidRDefault="006237A0" w:rsidP="006237A0">
            <w:pPr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6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B2F87" w14:textId="77777777" w:rsidR="006237A0" w:rsidRPr="00CB7099" w:rsidRDefault="006237A0" w:rsidP="006237A0">
            <w:pPr>
              <w:rPr>
                <w:rFonts w:ascii="Times New Roman" w:hAnsi="Times New Roman"/>
                <w:color w:val="auto"/>
                <w:sz w:val="24"/>
                <w:highlight w:val="red"/>
              </w:rPr>
            </w:pPr>
          </w:p>
        </w:tc>
      </w:tr>
      <w:tr w:rsidR="00CB7099" w:rsidRPr="00CB7099" w14:paraId="30AAD4F4" w14:textId="77777777" w:rsidTr="00CD2DEF">
        <w:trPr>
          <w:trHeight w:val="3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6F2BE" w14:textId="77777777" w:rsidR="006237A0" w:rsidRPr="00CB7099" w:rsidRDefault="006237A0" w:rsidP="006237A0">
            <w:pPr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4B3D9" w14:textId="77777777" w:rsidR="006237A0" w:rsidRPr="00CB7099" w:rsidRDefault="006237A0" w:rsidP="006237A0">
            <w:pPr>
              <w:rPr>
                <w:rFonts w:ascii="Times New Roman" w:hAnsi="Times New Roman"/>
                <w:color w:val="auto"/>
                <w:sz w:val="24"/>
              </w:rPr>
            </w:pPr>
            <w:r w:rsidRPr="00CB7099">
              <w:rPr>
                <w:rFonts w:ascii="Times New Roman" w:hAnsi="Times New Roman"/>
                <w:color w:val="auto"/>
                <w:sz w:val="24"/>
              </w:rPr>
              <w:t>наименование показателя:</w:t>
            </w:r>
          </w:p>
          <w:p w14:paraId="41DF4A47" w14:textId="0F16FC4E" w:rsidR="006237A0" w:rsidRPr="00CB7099" w:rsidRDefault="006237A0" w:rsidP="006237A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B70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доля детей с ограниченными возможностями</w:t>
            </w:r>
          </w:p>
          <w:p w14:paraId="2E314B8D" w14:textId="77777777" w:rsidR="006237A0" w:rsidRPr="00CB7099" w:rsidRDefault="006237A0" w:rsidP="006237A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B70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здоровья (в возрасте от 3х до 18 лет), получающих</w:t>
            </w:r>
          </w:p>
          <w:p w14:paraId="342C3E2F" w14:textId="77777777" w:rsidR="006237A0" w:rsidRPr="00CB7099" w:rsidRDefault="006237A0" w:rsidP="006237A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B70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услуги диагностики, социализации</w:t>
            </w:r>
          </w:p>
          <w:p w14:paraId="205A6260" w14:textId="77777777" w:rsidR="006237A0" w:rsidRPr="00CB7099" w:rsidRDefault="006237A0" w:rsidP="006237A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B70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и реабилитации, </w:t>
            </w:r>
          </w:p>
          <w:p w14:paraId="467CB36C" w14:textId="77777777" w:rsidR="006237A0" w:rsidRPr="00CB7099" w:rsidRDefault="006237A0" w:rsidP="006237A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B70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 общей численности</w:t>
            </w:r>
          </w:p>
          <w:p w14:paraId="38FC1911" w14:textId="77777777" w:rsidR="006237A0" w:rsidRPr="00CB7099" w:rsidRDefault="006237A0" w:rsidP="006237A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B70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детей с ограниченными возможностями</w:t>
            </w:r>
          </w:p>
          <w:p w14:paraId="198B1C6C" w14:textId="3976CFE4" w:rsidR="006237A0" w:rsidRPr="00CB7099" w:rsidRDefault="006237A0" w:rsidP="006237A0">
            <w:pPr>
              <w:rPr>
                <w:rFonts w:ascii="Times New Roman" w:hAnsi="Times New Roman"/>
                <w:color w:val="auto"/>
                <w:sz w:val="24"/>
              </w:rPr>
            </w:pPr>
            <w:r w:rsidRPr="00CB7099">
              <w:rPr>
                <w:rFonts w:ascii="Times New Roman" w:hAnsi="Times New Roman"/>
                <w:color w:val="auto"/>
                <w:sz w:val="24"/>
                <w:szCs w:val="24"/>
              </w:rPr>
              <w:t>здоровья (в возрасте от 3х до 18 лет), процентов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56C1F" w14:textId="1BED1E6C" w:rsidR="006237A0" w:rsidRPr="00CB7099" w:rsidRDefault="006237A0" w:rsidP="006237A0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CB7099">
              <w:rPr>
                <w:rFonts w:ascii="Times New Roman" w:hAnsi="Times New Roman"/>
                <w:color w:val="auto"/>
                <w:sz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1A35A" w14:textId="72B4E5C8" w:rsidR="006237A0" w:rsidRPr="00CB7099" w:rsidRDefault="006237A0" w:rsidP="006237A0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CB7099">
              <w:rPr>
                <w:rFonts w:ascii="Times New Roman" w:hAnsi="Times New Roman"/>
                <w:color w:val="auto"/>
                <w:sz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46F1D" w14:textId="43A57E71" w:rsidR="006237A0" w:rsidRPr="00CB7099" w:rsidRDefault="008A1247" w:rsidP="006237A0">
            <w:pPr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CB7099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786F2" w14:textId="3992ACD5" w:rsidR="006237A0" w:rsidRPr="00CB7099" w:rsidRDefault="00114806" w:rsidP="006237A0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CB7099">
              <w:rPr>
                <w:rFonts w:ascii="Times New Roman" w:hAnsi="Times New Roman"/>
                <w:color w:val="auto"/>
                <w:sz w:val="24"/>
              </w:rPr>
              <w:t>100</w:t>
            </w:r>
          </w:p>
        </w:tc>
        <w:tc>
          <w:tcPr>
            <w:tcW w:w="6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FB5C5" w14:textId="6B1E7ABB" w:rsidR="00114806" w:rsidRPr="00CB7099" w:rsidRDefault="00D56DF9" w:rsidP="00114806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B70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</w:t>
            </w:r>
            <w:r w:rsidR="00114806" w:rsidRPr="00CB70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Плановый показатель в 2024 году выполнен на 100%. Все дети, имеющие статус детей с ОВЗ, детей-инвалидов, инвалидов охвачены различными видами консультативной помощи. </w:t>
            </w:r>
          </w:p>
          <w:p w14:paraId="53CD20EE" w14:textId="77777777" w:rsidR="00114806" w:rsidRPr="00CB7099" w:rsidRDefault="00114806" w:rsidP="00114806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B70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В территориальную психолого-медико-педагогическую комиссию  Атяшевского муниципального района в 2024 году обратились 46 человек, что на 10 человек больше, чем в 2023 году. Из них 27 родителей, имеющих детей с различными речевыми дефектами. Все обратившиеся получили рекомендации по обучению и  по решению территориальной ПМПК направлены в логопедические группы.</w:t>
            </w:r>
          </w:p>
          <w:p w14:paraId="5255F204" w14:textId="5498C49A" w:rsidR="00114806" w:rsidRPr="00CB7099" w:rsidRDefault="004D6792" w:rsidP="00114806">
            <w:pPr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CB70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</w:t>
            </w:r>
            <w:r w:rsidR="00114806" w:rsidRPr="00CB70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Логопедические группы работают на базе МАДОУ «Атяшевский детский сад №1» и МБДОУ «Атяшевский детский сад №2».  В соответствии с этими рекомендациями  территориальной ПМПК логопедами и воспитателями дошкольных учреждений, где функционируют данные группы разработаны адаптированные программы обучения. В штатах каждой логопедической группы работают: учитель – логопед, два воспитателя, помощник воспитателя.</w:t>
            </w:r>
          </w:p>
          <w:p w14:paraId="46326AB4" w14:textId="6ED3922F" w:rsidR="00114806" w:rsidRPr="00CB7099" w:rsidRDefault="004D6792" w:rsidP="00114806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B70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</w:t>
            </w:r>
            <w:r w:rsidR="00114806" w:rsidRPr="00CB70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Логопедические занятия проводятся ежедневно, как фронтальные (со всей группой или подгруппой детей) по формированию </w:t>
            </w:r>
            <w:proofErr w:type="spellStart"/>
            <w:r w:rsidR="00114806" w:rsidRPr="00CB70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лексико</w:t>
            </w:r>
            <w:proofErr w:type="spellEnd"/>
            <w:r w:rsidR="00114806" w:rsidRPr="00CB70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- грамматических категорий и связной речи, формированию фонематического слуха, так и индивидуальные по коррекции звукопроизношения.</w:t>
            </w:r>
          </w:p>
          <w:p w14:paraId="173460C5" w14:textId="77777777" w:rsidR="00114806" w:rsidRPr="00CB7099" w:rsidRDefault="00114806" w:rsidP="00114806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B70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Все остальные занятия проводятся так же как в массовых группах детского сада. В вечернее время после сна ведется коррекционная работа, направленная на закрепление полученных знаний и навыков на логопедических занятиях. Эту работу проводят воспитатели по заданию логопеда.</w:t>
            </w:r>
          </w:p>
          <w:p w14:paraId="4F713630" w14:textId="67832BBC" w:rsidR="00114806" w:rsidRPr="00CB7099" w:rsidRDefault="004D6792" w:rsidP="00114806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B70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  </w:t>
            </w:r>
            <w:r w:rsidR="00114806" w:rsidRPr="00CB70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 фронтальных логопедических занятиях дети в игровой форме пополняют свой словарный запас, учатся правильно употреблять лексико- грамматические </w:t>
            </w:r>
            <w:r w:rsidR="00114806" w:rsidRPr="00CB70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категории родного языка (образование множественного числа существительных, уменьшительно- ласкательной формы существительных, правильное употребление предлогов и многое другое), развивают связную речь (пересказывают рассказы, придумывают свои рассказы сказки, составляют описательные рассказы).</w:t>
            </w:r>
          </w:p>
          <w:p w14:paraId="4538BA5C" w14:textId="77777777" w:rsidR="00114806" w:rsidRPr="00CB7099" w:rsidRDefault="00114806" w:rsidP="00114806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B70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 занятиях по формированию фонематического слуха дети учатся выделять заданный звук из ряда других звуков, определять место звука в слове, делить слова на слоги, развивают </w:t>
            </w:r>
            <w:proofErr w:type="spellStart"/>
            <w:r w:rsidRPr="00CB70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графомоторные</w:t>
            </w:r>
            <w:proofErr w:type="spellEnd"/>
            <w:r w:rsidRPr="00CB70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навыки.</w:t>
            </w:r>
          </w:p>
          <w:p w14:paraId="2C523CFB" w14:textId="3D995AF9" w:rsidR="00114806" w:rsidRPr="00CB7099" w:rsidRDefault="00114806" w:rsidP="00114806">
            <w:pPr>
              <w:jc w:val="both"/>
              <w:rPr>
                <w:rFonts w:asciiTheme="minorHAnsi" w:hAnsiTheme="minorHAnsi"/>
                <w:color w:val="auto"/>
                <w:sz w:val="24"/>
                <w:szCs w:val="24"/>
              </w:rPr>
            </w:pPr>
            <w:r w:rsidRPr="00CB70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CB7099">
              <w:rPr>
                <w:color w:val="auto"/>
                <w:sz w:val="24"/>
                <w:szCs w:val="24"/>
              </w:rPr>
              <w:t xml:space="preserve"> </w:t>
            </w:r>
            <w:r w:rsidR="004D6792" w:rsidRPr="00CB7099">
              <w:rPr>
                <w:color w:val="auto"/>
                <w:sz w:val="24"/>
                <w:szCs w:val="24"/>
              </w:rPr>
              <w:t xml:space="preserve">      </w:t>
            </w:r>
            <w:r w:rsidRPr="00CB70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 целью обеспечения доступности образования, повышения педагогической компетенции родителей на базе дошкольных организаций Атяшевского муниципального района организована деятельность Консультативных центров. Консультативную помощь педагога-психолога получили 579 родителей  с детьми от 1,5 до 18 лет, что на 14 человек больше, чем в 2023 году.</w:t>
            </w:r>
          </w:p>
          <w:p w14:paraId="69FA2FB0" w14:textId="5EDC9ADA" w:rsidR="00114806" w:rsidRPr="00CB7099" w:rsidRDefault="00114806" w:rsidP="00114806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B70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  <w:r w:rsidR="004D6792" w:rsidRPr="00CB70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</w:t>
            </w:r>
            <w:r w:rsidRPr="00CB70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После полученных консультаций родители дают положительную оценку о работе Консультационного центра, отмечают его важность в выработке единых требований при воспитании ребенка со стороны всех членов семьи.</w:t>
            </w:r>
          </w:p>
          <w:p w14:paraId="3E047038" w14:textId="77777777" w:rsidR="00114806" w:rsidRPr="00CB7099" w:rsidRDefault="00114806" w:rsidP="00114806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B70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Информирование родителей о видах помощи, о порядке предоставления бесплатной помощи происходит посредством размещения информации: на официальном сайте в сети Интернет, на информационных стендах образовательных организаций.</w:t>
            </w:r>
          </w:p>
          <w:p w14:paraId="4820E2D5" w14:textId="4B51E2CB" w:rsidR="006237A0" w:rsidRPr="00CB7099" w:rsidRDefault="006237A0" w:rsidP="00114806">
            <w:pPr>
              <w:jc w:val="both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:rsidR="00CB7099" w:rsidRPr="00CB7099" w14:paraId="46983799" w14:textId="77777777" w:rsidTr="00CD2DEF">
        <w:trPr>
          <w:trHeight w:val="3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9A8BB" w14:textId="77777777" w:rsidR="006237A0" w:rsidRPr="00CB7099" w:rsidRDefault="006237A0" w:rsidP="006237A0">
            <w:pPr>
              <w:rPr>
                <w:rFonts w:ascii="Times New Roman" w:hAnsi="Times New Roman"/>
                <w:color w:val="auto"/>
                <w:sz w:val="24"/>
              </w:rPr>
            </w:pPr>
            <w:bookmarkStart w:id="0" w:name="_Hlk125906546"/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C9B1E" w14:textId="77777777" w:rsidR="006237A0" w:rsidRPr="00CB7099" w:rsidRDefault="006237A0" w:rsidP="006237A0">
            <w:pPr>
              <w:rPr>
                <w:rFonts w:ascii="Times New Roman" w:hAnsi="Times New Roman"/>
                <w:color w:val="auto"/>
                <w:sz w:val="24"/>
              </w:rPr>
            </w:pPr>
            <w:r w:rsidRPr="00CB7099">
              <w:rPr>
                <w:rFonts w:ascii="Times New Roman" w:hAnsi="Times New Roman"/>
                <w:color w:val="auto"/>
                <w:sz w:val="24"/>
              </w:rPr>
              <w:t>наименование мероприятия:</w:t>
            </w:r>
          </w:p>
          <w:p w14:paraId="43E234D3" w14:textId="0BFA6973" w:rsidR="006237A0" w:rsidRPr="00CB7099" w:rsidRDefault="006237A0" w:rsidP="006237A0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B7099">
              <w:rPr>
                <w:rFonts w:ascii="Times New Roman" w:hAnsi="Times New Roman"/>
                <w:color w:val="auto"/>
                <w:sz w:val="24"/>
                <w:szCs w:val="24"/>
              </w:rPr>
              <w:t>1.</w:t>
            </w:r>
            <w:r w:rsidRPr="00CB7099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 xml:space="preserve"> оказание методической, консультативной помощи образовательным </w:t>
            </w:r>
            <w:r w:rsidRPr="00CB7099">
              <w:rPr>
                <w:rFonts w:ascii="Times New Roman" w:hAnsi="Times New Roman"/>
                <w:color w:val="auto"/>
                <w:sz w:val="24"/>
                <w:szCs w:val="24"/>
              </w:rPr>
              <w:t>организациям,  оказывающим услуги</w:t>
            </w:r>
            <w:r w:rsidRPr="00CB7099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r w:rsidRPr="00CB709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психолого-педагогического сопровождения детей с </w:t>
            </w:r>
            <w:r w:rsidRPr="00CB709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ограниченными возможностями;</w:t>
            </w:r>
          </w:p>
          <w:p w14:paraId="3A51EC5D" w14:textId="33BA3A28" w:rsidR="006237A0" w:rsidRPr="00CB7099" w:rsidRDefault="006237A0" w:rsidP="006237A0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B709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2. </w:t>
            </w:r>
            <w:r w:rsidRPr="00CB7099"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  <w:lang w:eastAsia="ru-RU"/>
              </w:rPr>
              <w:t>Оказание ранней помощи детям  и их семьям</w:t>
            </w:r>
          </w:p>
          <w:p w14:paraId="4CBAB412" w14:textId="0162BC66" w:rsidR="006237A0" w:rsidRPr="00CB7099" w:rsidRDefault="006237A0" w:rsidP="006237A0">
            <w:pPr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8468F" w14:textId="77777777" w:rsidR="006237A0" w:rsidRPr="00CB7099" w:rsidRDefault="006237A0" w:rsidP="006237A0">
            <w:pPr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7B4BE" w14:textId="77777777" w:rsidR="006237A0" w:rsidRPr="00CB7099" w:rsidRDefault="006237A0" w:rsidP="006237A0">
            <w:pPr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D99DD" w14:textId="77777777" w:rsidR="006237A0" w:rsidRPr="00CB7099" w:rsidRDefault="006237A0" w:rsidP="006237A0">
            <w:pPr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4A001" w14:textId="77777777" w:rsidR="006237A0" w:rsidRPr="00CB7099" w:rsidRDefault="006237A0" w:rsidP="006237A0">
            <w:pPr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6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8D3C2" w14:textId="0BB0D8BD" w:rsidR="002E2D87" w:rsidRPr="00CB7099" w:rsidRDefault="006A1B85" w:rsidP="002E2D87">
            <w:pPr>
              <w:pStyle w:val="afb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B709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  </w:t>
            </w:r>
            <w:r w:rsidR="004D6792" w:rsidRPr="00CB709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  </w:t>
            </w:r>
            <w:r w:rsidR="002E2D87" w:rsidRPr="00CB709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 базе МАДОУ «Атяшевский детский сад №1» работает служба оказания ранней помощи детям и их семьям. Цель деятельности службы - оказание услуг ранней консультативной помощи, направленных на повышение компетентности родителей, воспитывающих детей раннего возраста,  в области воспитания детей в возрасте от 0 до 3 лет.</w:t>
            </w:r>
          </w:p>
          <w:p w14:paraId="24B07A4B" w14:textId="7448E0BB" w:rsidR="002E2D87" w:rsidRPr="00CB7099" w:rsidRDefault="002E2D87" w:rsidP="002E2D87">
            <w:pPr>
              <w:pStyle w:val="afb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B709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   </w:t>
            </w:r>
            <w:r w:rsidR="004D6792" w:rsidRPr="00CB709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 </w:t>
            </w:r>
            <w:r w:rsidRPr="00CB709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Помощь детям и их семьям оказывают два </w:t>
            </w:r>
            <w:r w:rsidRPr="00CB709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специалиста: педагог-психолог, учитель-логопед. Оказание ранней консультативной помощи осуществляется на безвозмездной основе. В службу ранней помощи в 2024 году за консультативной помощью обратились десять родителей, имеющих детей от 0 до 3 лет. Всем оказана помощь учителя-логопеда и педагога-психолога. </w:t>
            </w:r>
          </w:p>
          <w:p w14:paraId="1B8B35B6" w14:textId="2150474B" w:rsidR="006237A0" w:rsidRPr="00CB7099" w:rsidRDefault="002E2D87" w:rsidP="002E2D87">
            <w:pPr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CB709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После полученных консультаций родители дают положительную оценку о работе службы ранней помощи.</w:t>
            </w:r>
          </w:p>
        </w:tc>
      </w:tr>
      <w:bookmarkEnd w:id="0"/>
      <w:tr w:rsidR="00CB7099" w:rsidRPr="00CB7099" w14:paraId="22EBB2F0" w14:textId="77777777" w:rsidTr="00CD2DEF">
        <w:trPr>
          <w:trHeight w:val="3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9B010" w14:textId="0A55CE33" w:rsidR="006237A0" w:rsidRPr="00CB7099" w:rsidRDefault="006237A0" w:rsidP="006237A0">
            <w:pPr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CB7099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lastRenderedPageBreak/>
              <w:t>5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43A98" w14:textId="6150E02A" w:rsidR="006237A0" w:rsidRPr="00CB7099" w:rsidRDefault="006237A0" w:rsidP="006237A0">
            <w:pPr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CB7099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Рынок медицинских услуг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75F78" w14:textId="77777777" w:rsidR="006237A0" w:rsidRPr="00CB7099" w:rsidRDefault="006237A0" w:rsidP="006237A0">
            <w:pPr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63AEA" w14:textId="77777777" w:rsidR="006237A0" w:rsidRPr="00CB7099" w:rsidRDefault="006237A0" w:rsidP="006237A0">
            <w:pPr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EDEF4" w14:textId="77777777" w:rsidR="006237A0" w:rsidRPr="00CB7099" w:rsidRDefault="006237A0" w:rsidP="006237A0">
            <w:pPr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BF61B" w14:textId="77777777" w:rsidR="006237A0" w:rsidRPr="00CB7099" w:rsidRDefault="006237A0" w:rsidP="006237A0">
            <w:pPr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6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D3DE1" w14:textId="77777777" w:rsidR="006237A0" w:rsidRPr="00CB7099" w:rsidRDefault="006237A0" w:rsidP="006237A0">
            <w:pPr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:rsidR="00CB7099" w:rsidRPr="00CB7099" w14:paraId="5D01575F" w14:textId="77777777" w:rsidTr="00CD2DEF">
        <w:trPr>
          <w:trHeight w:val="3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C5EA1" w14:textId="77777777" w:rsidR="006237A0" w:rsidRPr="00CB7099" w:rsidRDefault="006237A0" w:rsidP="006237A0">
            <w:pPr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607A1" w14:textId="77777777" w:rsidR="006237A0" w:rsidRPr="00CB7099" w:rsidRDefault="006237A0" w:rsidP="006237A0">
            <w:pPr>
              <w:rPr>
                <w:rFonts w:ascii="Times New Roman" w:hAnsi="Times New Roman"/>
                <w:color w:val="auto"/>
                <w:sz w:val="24"/>
              </w:rPr>
            </w:pPr>
            <w:r w:rsidRPr="00CB7099">
              <w:rPr>
                <w:rFonts w:ascii="Times New Roman" w:hAnsi="Times New Roman"/>
                <w:color w:val="auto"/>
                <w:sz w:val="24"/>
              </w:rPr>
              <w:t>наименование показателя:</w:t>
            </w:r>
          </w:p>
          <w:p w14:paraId="298A1ABE" w14:textId="27A1F2C3" w:rsidR="006237A0" w:rsidRPr="00CB7099" w:rsidRDefault="006237A0" w:rsidP="006237A0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CB7099">
              <w:rPr>
                <w:rFonts w:ascii="Times New Roman" w:hAnsi="Times New Roman"/>
                <w:sz w:val="24"/>
                <w:szCs w:val="24"/>
              </w:rPr>
              <w:t>доля медицинских организаций частной системы здравоохранения,</w:t>
            </w:r>
          </w:p>
          <w:p w14:paraId="72071E3A" w14:textId="62BBB212" w:rsidR="006237A0" w:rsidRPr="00CB7099" w:rsidRDefault="006237A0" w:rsidP="006237A0">
            <w:pPr>
              <w:rPr>
                <w:rFonts w:ascii="Times New Roman" w:hAnsi="Times New Roman"/>
                <w:color w:val="auto"/>
                <w:sz w:val="24"/>
              </w:rPr>
            </w:pPr>
            <w:r w:rsidRPr="00CB7099">
              <w:rPr>
                <w:rFonts w:ascii="Times New Roman" w:hAnsi="Times New Roman"/>
                <w:color w:val="auto"/>
                <w:sz w:val="24"/>
                <w:szCs w:val="24"/>
              </w:rPr>
              <w:t>в общем количестве организаций здравоохранения, расположенных на территории Атяшевского муниципального района, процентов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B774E" w14:textId="3FD2DB65" w:rsidR="006237A0" w:rsidRPr="00CB7099" w:rsidRDefault="006237A0" w:rsidP="006237A0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CB7099">
              <w:rPr>
                <w:rFonts w:ascii="Times New Roman" w:hAnsi="Times New Roman"/>
                <w:color w:val="auto"/>
                <w:sz w:val="24"/>
              </w:rPr>
              <w:t>80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CC4BA" w14:textId="173793DA" w:rsidR="006237A0" w:rsidRPr="00CB7099" w:rsidRDefault="006237A0" w:rsidP="006237A0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CB7099">
              <w:rPr>
                <w:rFonts w:ascii="Times New Roman" w:hAnsi="Times New Roman"/>
                <w:color w:val="auto"/>
                <w:sz w:val="24"/>
              </w:rPr>
              <w:t>83,3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3E1CC" w14:textId="0E10D84B" w:rsidR="006237A0" w:rsidRPr="00CB7099" w:rsidRDefault="008A1247" w:rsidP="006237A0">
            <w:pPr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CB7099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83,3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A1ADC" w14:textId="6BC7ADD9" w:rsidR="006237A0" w:rsidRPr="00CB7099" w:rsidRDefault="009345CA" w:rsidP="006237A0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CB7099">
              <w:rPr>
                <w:rFonts w:ascii="Times New Roman" w:hAnsi="Times New Roman"/>
                <w:color w:val="auto"/>
                <w:sz w:val="24"/>
              </w:rPr>
              <w:t>8</w:t>
            </w:r>
            <w:r w:rsidR="002E2D87" w:rsidRPr="00CB7099">
              <w:rPr>
                <w:rFonts w:ascii="Times New Roman" w:hAnsi="Times New Roman"/>
                <w:color w:val="auto"/>
                <w:sz w:val="24"/>
              </w:rPr>
              <w:t>5,7</w:t>
            </w:r>
          </w:p>
        </w:tc>
        <w:tc>
          <w:tcPr>
            <w:tcW w:w="6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79235" w14:textId="502DFB2F" w:rsidR="006237A0" w:rsidRPr="00CB7099" w:rsidRDefault="006A1B85" w:rsidP="006A1B85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CB709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</w:t>
            </w:r>
            <w:bookmarkStart w:id="1" w:name="_Hlk185950378"/>
            <w:r w:rsidR="006237A0" w:rsidRPr="00CB709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Показатель </w:t>
            </w:r>
            <w:r w:rsidR="002E2D87" w:rsidRPr="00CB7099">
              <w:rPr>
                <w:rFonts w:ascii="Times New Roman" w:hAnsi="Times New Roman"/>
                <w:color w:val="auto"/>
                <w:sz w:val="24"/>
                <w:szCs w:val="24"/>
              </w:rPr>
              <w:t>пере</w:t>
            </w:r>
            <w:r w:rsidR="006237A0" w:rsidRPr="00CB7099">
              <w:rPr>
                <w:rFonts w:ascii="Times New Roman" w:hAnsi="Times New Roman"/>
                <w:color w:val="auto"/>
                <w:sz w:val="24"/>
                <w:szCs w:val="24"/>
              </w:rPr>
              <w:t>выполнен</w:t>
            </w:r>
            <w:r w:rsidR="002E2D87" w:rsidRPr="00CB709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на 2,4%</w:t>
            </w:r>
            <w:r w:rsidR="006237A0" w:rsidRPr="00CB709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. На данном рынке работают </w:t>
            </w:r>
            <w:r w:rsidR="002E2D87" w:rsidRPr="00CB709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6 </w:t>
            </w:r>
            <w:r w:rsidR="006237A0" w:rsidRPr="00CB709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частных организаций:  </w:t>
            </w:r>
            <w:r w:rsidR="006237A0" w:rsidRPr="00CB70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ООО «Регион – Сервис» («Центр -здоровья»); </w:t>
            </w:r>
            <w:r w:rsidR="006237A0" w:rsidRPr="00CB7099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«Центр диализа Б. Браун»; </w:t>
            </w:r>
            <w:r w:rsidR="002E2D87" w:rsidRPr="00CB7099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4</w:t>
            </w:r>
            <w:r w:rsidR="006237A0" w:rsidRPr="00CB7099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 ИП и ГБУЗ «Атяшевская больница».</w:t>
            </w:r>
          </w:p>
          <w:bookmarkEnd w:id="1"/>
          <w:p w14:paraId="60955C43" w14:textId="0CEC97EF" w:rsidR="002E2D87" w:rsidRPr="00CB7099" w:rsidRDefault="002E2D87" w:rsidP="006237A0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CB7099" w:rsidRPr="00CB7099" w14:paraId="7F1EC6F9" w14:textId="77777777" w:rsidTr="00CD2DEF">
        <w:trPr>
          <w:trHeight w:val="3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1B9F8" w14:textId="77777777" w:rsidR="006237A0" w:rsidRPr="00CB7099" w:rsidRDefault="006237A0" w:rsidP="006237A0">
            <w:pPr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F7429" w14:textId="77777777" w:rsidR="006237A0" w:rsidRPr="00CB7099" w:rsidRDefault="006237A0" w:rsidP="006237A0">
            <w:pPr>
              <w:rPr>
                <w:rFonts w:ascii="Times New Roman" w:hAnsi="Times New Roman"/>
                <w:color w:val="auto"/>
                <w:sz w:val="24"/>
              </w:rPr>
            </w:pPr>
            <w:r w:rsidRPr="00CB7099">
              <w:rPr>
                <w:rFonts w:ascii="Times New Roman" w:hAnsi="Times New Roman"/>
                <w:color w:val="auto"/>
                <w:sz w:val="24"/>
              </w:rPr>
              <w:t>наименование мероприятия:</w:t>
            </w:r>
          </w:p>
          <w:p w14:paraId="66C82C7E" w14:textId="1168EF80" w:rsidR="006237A0" w:rsidRPr="00CB7099" w:rsidRDefault="006237A0" w:rsidP="006237A0">
            <w:pPr>
              <w:rPr>
                <w:rFonts w:ascii="Times New Roman" w:hAnsi="Times New Roman"/>
                <w:color w:val="auto"/>
                <w:sz w:val="24"/>
              </w:rPr>
            </w:pPr>
            <w:r w:rsidRPr="00CB7099">
              <w:rPr>
                <w:rFonts w:ascii="Times New Roman" w:hAnsi="Times New Roman"/>
                <w:color w:val="auto"/>
                <w:sz w:val="24"/>
                <w:szCs w:val="24"/>
              </w:rPr>
              <w:t>1.оказание содействия предприятиям малого и среднего бизнеса в открытие  организаций по оказанию медицинских услуг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20E9C" w14:textId="77777777" w:rsidR="006237A0" w:rsidRPr="00CB7099" w:rsidRDefault="006237A0" w:rsidP="006237A0">
            <w:pPr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74BB7" w14:textId="77777777" w:rsidR="006237A0" w:rsidRPr="00CB7099" w:rsidRDefault="006237A0" w:rsidP="006237A0">
            <w:pPr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08B89" w14:textId="77777777" w:rsidR="006237A0" w:rsidRPr="00CB7099" w:rsidRDefault="006237A0" w:rsidP="006237A0">
            <w:pPr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601B9" w14:textId="77777777" w:rsidR="006237A0" w:rsidRPr="00CB7099" w:rsidRDefault="006237A0" w:rsidP="006237A0">
            <w:pPr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6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D1942" w14:textId="297AABE9" w:rsidR="006237A0" w:rsidRPr="00CB7099" w:rsidRDefault="006A1B85" w:rsidP="006237A0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B70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</w:t>
            </w:r>
            <w:r w:rsidR="0048582C" w:rsidRPr="00CB70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 2024 году по линии соцзащиты получила  поддержку жительница района, зарегистрировалась самозанятой, открыла массажный кабинет, с августа  текущего года оказывает услуги массажа. В 2024 </w:t>
            </w:r>
            <w:r w:rsidR="0048582C" w:rsidRPr="00CB7099">
              <w:rPr>
                <w:rFonts w:ascii="Times New Roman" w:hAnsi="Times New Roman"/>
                <w:color w:val="auto"/>
                <w:sz w:val="24"/>
                <w:szCs w:val="24"/>
              </w:rPr>
              <w:t>сельхозпредприятие ООО «</w:t>
            </w:r>
            <w:proofErr w:type="spellStart"/>
            <w:r w:rsidR="0048582C" w:rsidRPr="00CB7099">
              <w:rPr>
                <w:rFonts w:ascii="Times New Roman" w:hAnsi="Times New Roman"/>
                <w:color w:val="auto"/>
                <w:sz w:val="24"/>
                <w:szCs w:val="24"/>
              </w:rPr>
              <w:t>Сабанчеевское</w:t>
            </w:r>
            <w:proofErr w:type="spellEnd"/>
            <w:r w:rsidR="0048582C" w:rsidRPr="00CB7099">
              <w:rPr>
                <w:rFonts w:ascii="Times New Roman" w:hAnsi="Times New Roman"/>
                <w:color w:val="auto"/>
                <w:sz w:val="24"/>
                <w:szCs w:val="24"/>
              </w:rPr>
              <w:t>» одним из первых в республике Мордовия начало возводить кабинет по оказанию первичной медицинской помощи. Создание кабинетов оказания первичной медицинской помощи на базе предприятий агропромышленного комплекса напрямую относится и к первому пилотному проекту в сфере «Повышение рождаемости и увеличение продолжительности активной жизни», реализация которого стартовала на территории района, при поддержки Главы Республики Мордовия.</w:t>
            </w:r>
          </w:p>
        </w:tc>
      </w:tr>
      <w:tr w:rsidR="00CB7099" w:rsidRPr="00CB7099" w14:paraId="6C317991" w14:textId="77777777" w:rsidTr="00CD2DEF">
        <w:trPr>
          <w:trHeight w:val="3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44208" w14:textId="77777777" w:rsidR="006237A0" w:rsidRPr="00CB7099" w:rsidRDefault="006237A0" w:rsidP="006237A0">
            <w:pPr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6053F" w14:textId="3C8E6F69" w:rsidR="006237A0" w:rsidRPr="00CB7099" w:rsidRDefault="006237A0" w:rsidP="006237A0">
            <w:pPr>
              <w:rPr>
                <w:rFonts w:ascii="Times New Roman" w:hAnsi="Times New Roman"/>
                <w:color w:val="auto"/>
                <w:sz w:val="24"/>
              </w:rPr>
            </w:pPr>
            <w:r w:rsidRPr="00CB7099">
              <w:rPr>
                <w:rFonts w:ascii="Times New Roman" w:hAnsi="Times New Roman"/>
                <w:color w:val="auto"/>
                <w:sz w:val="24"/>
              </w:rPr>
              <w:t>2.</w:t>
            </w:r>
            <w:r w:rsidRPr="00CB709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расширение спектра медицинских услуг, оказывающих медицинскими </w:t>
            </w:r>
            <w:r w:rsidRPr="00CB709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организациями района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75159" w14:textId="77777777" w:rsidR="006237A0" w:rsidRPr="00CB7099" w:rsidRDefault="006237A0" w:rsidP="006237A0">
            <w:pPr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8B61F" w14:textId="77777777" w:rsidR="006237A0" w:rsidRPr="00CB7099" w:rsidRDefault="006237A0" w:rsidP="006237A0">
            <w:pPr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FA797" w14:textId="77777777" w:rsidR="006237A0" w:rsidRPr="00CB7099" w:rsidRDefault="006237A0" w:rsidP="006237A0">
            <w:pPr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D2E02" w14:textId="77777777" w:rsidR="006237A0" w:rsidRPr="00CB7099" w:rsidRDefault="006237A0" w:rsidP="006237A0">
            <w:pPr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6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44B1E" w14:textId="77777777" w:rsidR="0048582C" w:rsidRPr="00CB7099" w:rsidRDefault="006237A0" w:rsidP="0048582C">
            <w:pPr>
              <w:keepNext/>
              <w:keepLines/>
              <w:jc w:val="both"/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</w:pPr>
            <w:bookmarkStart w:id="2" w:name="_Hlk125906698"/>
            <w:r w:rsidRPr="00CB70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</w:t>
            </w:r>
            <w:bookmarkEnd w:id="2"/>
            <w:r w:rsidR="0048582C" w:rsidRPr="00CB70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 2024 году ООО «Регион – Сервис» («Центр - здоровья») оказано услуг на 3218,996 тыс. руб., что составило 112,9% к 2023 году. В 2024 году услуги </w:t>
            </w:r>
            <w:r w:rsidR="0048582C" w:rsidRPr="00CB70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оказывались по 22 видам, что на 1 услугу больше 2023 года. </w:t>
            </w:r>
          </w:p>
          <w:p w14:paraId="7B2921A1" w14:textId="3D229D0F" w:rsidR="0048582C" w:rsidRPr="00CB7099" w:rsidRDefault="0048582C" w:rsidP="0048582C">
            <w:pPr>
              <w:keepNext/>
              <w:keepLines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B70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В 2024 году индивидуальные предприниматели района оказывали стоматологические услуги, услуги массажа и услуги физиотерапии. Всего оказано услуг на  1 млн. 058 тыс. руб., что больше уровня 2023 года на 102,1%.</w:t>
            </w:r>
            <w:r w:rsidRPr="00CB709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CB70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</w:t>
            </w:r>
          </w:p>
          <w:p w14:paraId="270B00FC" w14:textId="3C2C3667" w:rsidR="006237A0" w:rsidRPr="00CB7099" w:rsidRDefault="006237A0" w:rsidP="006237A0">
            <w:pPr>
              <w:keepNext/>
              <w:keepLines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CB7099" w:rsidRPr="00CB7099" w14:paraId="5B4C8060" w14:textId="77777777" w:rsidTr="00CD2DEF">
        <w:trPr>
          <w:trHeight w:val="3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1AE74" w14:textId="3C52C70E" w:rsidR="006237A0" w:rsidRPr="00CB7099" w:rsidRDefault="006237A0" w:rsidP="006237A0">
            <w:pPr>
              <w:rPr>
                <w:rFonts w:ascii="Times New Roman" w:hAnsi="Times New Roman"/>
                <w:b/>
                <w:bCs/>
                <w:color w:val="auto"/>
                <w:sz w:val="24"/>
              </w:rPr>
            </w:pPr>
            <w:r w:rsidRPr="00CB7099">
              <w:rPr>
                <w:rFonts w:ascii="Times New Roman" w:hAnsi="Times New Roman"/>
                <w:b/>
                <w:bCs/>
                <w:color w:val="auto"/>
                <w:sz w:val="24"/>
              </w:rPr>
              <w:lastRenderedPageBreak/>
              <w:t>6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E7EDE" w14:textId="1214A035" w:rsidR="006237A0" w:rsidRPr="00CB7099" w:rsidRDefault="006237A0" w:rsidP="006237A0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B7099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Рынок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87060" w14:textId="77777777" w:rsidR="006237A0" w:rsidRPr="00CB7099" w:rsidRDefault="006237A0" w:rsidP="006237A0">
            <w:pPr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C0D15" w14:textId="77777777" w:rsidR="006237A0" w:rsidRPr="00CB7099" w:rsidRDefault="006237A0" w:rsidP="006237A0">
            <w:pPr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EC248" w14:textId="77777777" w:rsidR="006237A0" w:rsidRPr="00CB7099" w:rsidRDefault="006237A0" w:rsidP="006237A0">
            <w:pPr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03454" w14:textId="77777777" w:rsidR="006237A0" w:rsidRPr="00CB7099" w:rsidRDefault="006237A0" w:rsidP="006237A0">
            <w:pPr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6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42AD8" w14:textId="77777777" w:rsidR="006237A0" w:rsidRPr="00CB7099" w:rsidRDefault="006237A0" w:rsidP="006237A0">
            <w:pPr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:rsidR="00CB7099" w:rsidRPr="00CB7099" w14:paraId="66419BBC" w14:textId="77777777" w:rsidTr="00CD2DEF">
        <w:trPr>
          <w:trHeight w:val="3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5CFE6" w14:textId="77777777" w:rsidR="006237A0" w:rsidRPr="00CB7099" w:rsidRDefault="006237A0" w:rsidP="006237A0">
            <w:pPr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775A7" w14:textId="77777777" w:rsidR="006237A0" w:rsidRPr="00CB7099" w:rsidRDefault="006237A0" w:rsidP="006237A0">
            <w:pPr>
              <w:rPr>
                <w:rFonts w:ascii="Times New Roman" w:hAnsi="Times New Roman"/>
                <w:color w:val="auto"/>
                <w:sz w:val="24"/>
              </w:rPr>
            </w:pPr>
            <w:r w:rsidRPr="00CB7099">
              <w:rPr>
                <w:rFonts w:ascii="Times New Roman" w:hAnsi="Times New Roman"/>
                <w:color w:val="auto"/>
                <w:sz w:val="24"/>
              </w:rPr>
              <w:t>наименование показателя:</w:t>
            </w:r>
          </w:p>
          <w:p w14:paraId="2B65690C" w14:textId="7655D74D" w:rsidR="006237A0" w:rsidRPr="00CB7099" w:rsidRDefault="006237A0" w:rsidP="006237A0">
            <w:pPr>
              <w:rPr>
                <w:rFonts w:ascii="Times New Roman" w:hAnsi="Times New Roman"/>
                <w:color w:val="auto"/>
                <w:sz w:val="24"/>
              </w:rPr>
            </w:pPr>
            <w:r w:rsidRPr="00CB7099">
              <w:rPr>
                <w:rFonts w:ascii="Times New Roman" w:hAnsi="Times New Roman"/>
                <w:color w:val="auto"/>
                <w:sz w:val="24"/>
                <w:szCs w:val="24"/>
              </w:rPr>
              <w:t>оказание содействия предприятиям малого и среднего бизнеса в открытие  аптек и аптечных пунктов по розничной торговле лекарственными препаратами, медицинскими изделиями и сопутствующими товарами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85F91" w14:textId="57306AB2" w:rsidR="006237A0" w:rsidRPr="00CB7099" w:rsidRDefault="006237A0" w:rsidP="006237A0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CB7099">
              <w:rPr>
                <w:rFonts w:ascii="Times New Roman" w:hAnsi="Times New Roman"/>
                <w:color w:val="auto"/>
                <w:sz w:val="24"/>
              </w:rPr>
              <w:t>75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6F679" w14:textId="777A226D" w:rsidR="006237A0" w:rsidRPr="00CB7099" w:rsidRDefault="006237A0" w:rsidP="006237A0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CB7099">
              <w:rPr>
                <w:rFonts w:ascii="Times New Roman" w:hAnsi="Times New Roman"/>
                <w:color w:val="auto"/>
                <w:sz w:val="24"/>
              </w:rPr>
              <w:t>83,3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A4DA7" w14:textId="52932761" w:rsidR="006237A0" w:rsidRPr="00CB7099" w:rsidRDefault="008A1247" w:rsidP="006237A0">
            <w:pPr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CB7099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75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20DBC" w14:textId="66B71712" w:rsidR="006237A0" w:rsidRPr="00CB7099" w:rsidRDefault="0048582C" w:rsidP="006237A0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CB7099">
              <w:rPr>
                <w:rFonts w:ascii="Times New Roman" w:hAnsi="Times New Roman"/>
                <w:color w:val="auto"/>
                <w:sz w:val="24"/>
              </w:rPr>
              <w:t>85,7</w:t>
            </w:r>
          </w:p>
        </w:tc>
        <w:tc>
          <w:tcPr>
            <w:tcW w:w="6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9B5E2" w14:textId="3C56EA79" w:rsidR="0048582C" w:rsidRPr="00CB7099" w:rsidRDefault="006237A0" w:rsidP="0048582C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B709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</w:t>
            </w:r>
            <w:r w:rsidR="0048582C" w:rsidRPr="00CB7099">
              <w:rPr>
                <w:rFonts w:ascii="Times New Roman" w:hAnsi="Times New Roman"/>
                <w:color w:val="auto"/>
                <w:sz w:val="24"/>
                <w:szCs w:val="24"/>
              </w:rPr>
              <w:t>Плановый показатель выполнен на 10,7%.</w:t>
            </w:r>
            <w:r w:rsidR="0048582C" w:rsidRPr="00CB70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Число медицинских учреждений, которые снабжают население медицинскими препаратами в сравнении с 2023 годом  выросло на 1 единицу.  П</w:t>
            </w:r>
            <w:r w:rsidR="0048582C" w:rsidRPr="00CB709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 2024 году в районе открылся аптечный магазин ООО «Росток» (Аптека Вита), создано 2 рабочих места. </w:t>
            </w:r>
          </w:p>
          <w:p w14:paraId="0BA35ECB" w14:textId="77777777" w:rsidR="0048582C" w:rsidRPr="00CB7099" w:rsidRDefault="0048582C" w:rsidP="0048582C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B70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Сеть аптек представлена:  ООО «Фармация» 1 аптека; ГУП РМ «Фармация» 1 аптека, 2 аптеки ООО «Эдельвейс» (Надежда – фарм</w:t>
            </w:r>
            <w:r w:rsidRPr="00CB7099">
              <w:rPr>
                <w:rFonts w:ascii="Times New Roman" w:hAnsi="Times New Roman" w:cs="Times New Roman"/>
                <w:i/>
                <w:iCs/>
                <w:color w:val="auto"/>
              </w:rPr>
              <w:t>) (арендуют 2 аптеки ИП Малофеевой И.В.)</w:t>
            </w:r>
            <w:r w:rsidRPr="00CB70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2 аптечных пункта  ООО «Урал-фарм» и </w:t>
            </w:r>
          </w:p>
          <w:p w14:paraId="1578545C" w14:textId="77777777" w:rsidR="0048582C" w:rsidRPr="00CB7099" w:rsidRDefault="0048582C" w:rsidP="0048582C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B7099">
              <w:rPr>
                <w:rFonts w:ascii="Times New Roman" w:hAnsi="Times New Roman"/>
                <w:color w:val="auto"/>
                <w:sz w:val="24"/>
                <w:szCs w:val="24"/>
              </w:rPr>
              <w:t>аптечный магазин ООО «Росток» (Аптека Вита).</w:t>
            </w:r>
          </w:p>
          <w:p w14:paraId="1745A7C3" w14:textId="0225539B" w:rsidR="006237A0" w:rsidRPr="00CB7099" w:rsidRDefault="0048582C" w:rsidP="006A1EDA">
            <w:pPr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CB70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</w:t>
            </w:r>
            <w:r w:rsidRPr="00FD0D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Объем реализации лекарственных препаратов за 2024 год составил свыше 1</w:t>
            </w:r>
            <w:r w:rsidR="00FD0D0B" w:rsidRPr="00FD0D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25</w:t>
            </w:r>
            <w:r w:rsidRPr="00FD0D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млн. рублей   или 10</w:t>
            </w:r>
            <w:r w:rsidR="00FD0D0B" w:rsidRPr="00FD0D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</w:t>
            </w:r>
            <w:r w:rsidRPr="00FD0D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,8% к уровню 2023 года.</w:t>
            </w:r>
          </w:p>
        </w:tc>
      </w:tr>
      <w:tr w:rsidR="00CB7099" w:rsidRPr="00CB7099" w14:paraId="69063442" w14:textId="77777777" w:rsidTr="00CD2DEF">
        <w:trPr>
          <w:trHeight w:val="3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8921C" w14:textId="77777777" w:rsidR="006237A0" w:rsidRPr="00CB7099" w:rsidRDefault="006237A0" w:rsidP="006237A0">
            <w:pPr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7E27F" w14:textId="77777777" w:rsidR="006237A0" w:rsidRPr="00CB7099" w:rsidRDefault="006237A0" w:rsidP="006237A0">
            <w:pPr>
              <w:rPr>
                <w:rFonts w:ascii="Times New Roman" w:hAnsi="Times New Roman"/>
                <w:color w:val="auto"/>
                <w:sz w:val="24"/>
              </w:rPr>
            </w:pPr>
            <w:r w:rsidRPr="00CB7099">
              <w:rPr>
                <w:rFonts w:ascii="Times New Roman" w:hAnsi="Times New Roman"/>
                <w:color w:val="auto"/>
                <w:sz w:val="24"/>
              </w:rPr>
              <w:t>наименование мероприятия:</w:t>
            </w:r>
          </w:p>
          <w:p w14:paraId="551A10D7" w14:textId="43303F80" w:rsidR="006237A0" w:rsidRPr="00CB7099" w:rsidRDefault="006237A0" w:rsidP="006237A0">
            <w:pPr>
              <w:rPr>
                <w:rFonts w:ascii="Times New Roman" w:hAnsi="Times New Roman"/>
                <w:color w:val="auto"/>
                <w:sz w:val="24"/>
              </w:rPr>
            </w:pPr>
            <w:r w:rsidRPr="00CB7099"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  <w:lang w:eastAsia="ru-RU"/>
              </w:rPr>
              <w:t>мониторинг свободных торговых площадей на территории городского и сельских поселений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963AB" w14:textId="77777777" w:rsidR="006237A0" w:rsidRPr="00CB7099" w:rsidRDefault="006237A0" w:rsidP="006237A0">
            <w:pPr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16FAF" w14:textId="77777777" w:rsidR="006237A0" w:rsidRPr="00CB7099" w:rsidRDefault="006237A0" w:rsidP="006237A0">
            <w:pPr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6813E" w14:textId="77777777" w:rsidR="006237A0" w:rsidRPr="00CB7099" w:rsidRDefault="006237A0" w:rsidP="006237A0">
            <w:pPr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8D3E1" w14:textId="77777777" w:rsidR="006237A0" w:rsidRPr="00CB7099" w:rsidRDefault="006237A0" w:rsidP="006237A0">
            <w:pPr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6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EA181" w14:textId="683964ED" w:rsidR="006237A0" w:rsidRPr="00CB7099" w:rsidRDefault="006237A0" w:rsidP="006237A0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B709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Проводился в 202</w:t>
            </w:r>
            <w:r w:rsidR="00515ED7" w:rsidRPr="00CB7099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  <w:r w:rsidRPr="00CB709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году мониторинг торговых площадей. Для потенциальных субъектов бизнеса, заинтересованных в открытие аптечных пунктов, имеются 2 помещения на территории </w:t>
            </w:r>
            <w:proofErr w:type="spellStart"/>
            <w:r w:rsidRPr="00CB7099">
              <w:rPr>
                <w:rFonts w:ascii="Times New Roman" w:hAnsi="Times New Roman"/>
                <w:color w:val="auto"/>
                <w:sz w:val="24"/>
                <w:szCs w:val="24"/>
              </w:rPr>
              <w:t>рп</w:t>
            </w:r>
            <w:proofErr w:type="spellEnd"/>
            <w:r w:rsidRPr="00CB709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. Атяшево  (частная собственность), общей площадью более 100 кв.м. </w:t>
            </w:r>
          </w:p>
          <w:p w14:paraId="23254CF6" w14:textId="13F8D11F" w:rsidR="006237A0" w:rsidRPr="00CB7099" w:rsidRDefault="006237A0" w:rsidP="006237A0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B709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</w:t>
            </w:r>
          </w:p>
        </w:tc>
      </w:tr>
      <w:tr w:rsidR="00CB7099" w:rsidRPr="00CB7099" w14:paraId="32F74550" w14:textId="77777777" w:rsidTr="00CD2DEF">
        <w:trPr>
          <w:trHeight w:val="3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0690C" w14:textId="4F4A4CD4" w:rsidR="006237A0" w:rsidRPr="00CB7099" w:rsidRDefault="006237A0" w:rsidP="006237A0">
            <w:pPr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CB7099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7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AD89C" w14:textId="1FA4DC4C" w:rsidR="006237A0" w:rsidRPr="00CB7099" w:rsidRDefault="006237A0" w:rsidP="006237A0">
            <w:pPr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CB7099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Рынок социальных услуг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81FE4" w14:textId="77777777" w:rsidR="006237A0" w:rsidRPr="00CB7099" w:rsidRDefault="006237A0" w:rsidP="006237A0">
            <w:pPr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C4F63" w14:textId="77777777" w:rsidR="006237A0" w:rsidRPr="00CB7099" w:rsidRDefault="006237A0" w:rsidP="006237A0">
            <w:pPr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E4F79" w14:textId="77777777" w:rsidR="006237A0" w:rsidRPr="00CB7099" w:rsidRDefault="006237A0" w:rsidP="006237A0">
            <w:pPr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BABE0" w14:textId="77777777" w:rsidR="006237A0" w:rsidRPr="00CB7099" w:rsidRDefault="006237A0" w:rsidP="006237A0">
            <w:pPr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6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D7ED3" w14:textId="77777777" w:rsidR="006237A0" w:rsidRPr="00CB7099" w:rsidRDefault="006237A0" w:rsidP="006237A0">
            <w:pPr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:rsidR="00CB7099" w:rsidRPr="00CB7099" w14:paraId="1711E151" w14:textId="77777777" w:rsidTr="00CD2DEF">
        <w:trPr>
          <w:trHeight w:val="3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ACDAD" w14:textId="77777777" w:rsidR="006237A0" w:rsidRPr="00CB7099" w:rsidRDefault="006237A0" w:rsidP="006237A0">
            <w:pPr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A9BC9" w14:textId="77777777" w:rsidR="006237A0" w:rsidRPr="00CB7099" w:rsidRDefault="006237A0" w:rsidP="006237A0">
            <w:pPr>
              <w:rPr>
                <w:rFonts w:ascii="Times New Roman" w:hAnsi="Times New Roman"/>
                <w:color w:val="auto"/>
                <w:sz w:val="24"/>
              </w:rPr>
            </w:pPr>
            <w:r w:rsidRPr="00CB7099">
              <w:rPr>
                <w:rFonts w:ascii="Times New Roman" w:hAnsi="Times New Roman"/>
                <w:color w:val="auto"/>
                <w:sz w:val="24"/>
              </w:rPr>
              <w:t>наименование показателя:</w:t>
            </w:r>
          </w:p>
          <w:p w14:paraId="2C2147DB" w14:textId="19AE2E57" w:rsidR="006237A0" w:rsidRPr="00CB7099" w:rsidRDefault="006237A0" w:rsidP="006237A0">
            <w:pPr>
              <w:rPr>
                <w:rFonts w:ascii="Times New Roman" w:hAnsi="Times New Roman"/>
                <w:color w:val="auto"/>
                <w:sz w:val="24"/>
              </w:rPr>
            </w:pPr>
            <w:r w:rsidRPr="00CB709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доля негосударственных организаций социального обслуживания, предоставляющих социальные услуги, процентов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32023" w14:textId="163DBFA2" w:rsidR="006237A0" w:rsidRPr="00CB7099" w:rsidRDefault="006237A0" w:rsidP="006237A0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CB7099">
              <w:rPr>
                <w:rFonts w:ascii="Times New Roman" w:hAnsi="Times New Roman"/>
                <w:color w:val="auto"/>
                <w:sz w:val="24"/>
              </w:rPr>
              <w:lastRenderedPageBreak/>
              <w:t>66,7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4D0AF" w14:textId="59ED796D" w:rsidR="006237A0" w:rsidRPr="00CB7099" w:rsidRDefault="006237A0" w:rsidP="006237A0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CB7099">
              <w:rPr>
                <w:rFonts w:ascii="Times New Roman" w:hAnsi="Times New Roman"/>
                <w:color w:val="auto"/>
                <w:sz w:val="24"/>
              </w:rPr>
              <w:t>66,7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6879D" w14:textId="15C0A33B" w:rsidR="006237A0" w:rsidRPr="00CB7099" w:rsidRDefault="008A1247" w:rsidP="006237A0">
            <w:pPr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CB7099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66,7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D7B29" w14:textId="6A58C53C" w:rsidR="006237A0" w:rsidRPr="00CB7099" w:rsidRDefault="00515ED7" w:rsidP="006237A0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CB7099">
              <w:rPr>
                <w:rFonts w:ascii="Times New Roman" w:hAnsi="Times New Roman"/>
                <w:color w:val="auto"/>
                <w:sz w:val="24"/>
              </w:rPr>
              <w:t>66,7</w:t>
            </w:r>
          </w:p>
        </w:tc>
        <w:tc>
          <w:tcPr>
            <w:tcW w:w="6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4F417" w14:textId="7D6E81D3" w:rsidR="00515ED7" w:rsidRPr="00CB7099" w:rsidRDefault="00515ED7" w:rsidP="00515ED7">
            <w:pPr>
              <w:ind w:left="38" w:right="39" w:firstLine="142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B70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Удельный вес негосударственных организаций </w:t>
            </w:r>
            <w:r w:rsidRPr="00CB70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социального обслуживания, основанных на иных формах собственности (кроме муниципальной), в общем количестве организаций социального обслуживания всех форм собственности в Атяшевском муниципальном районе составила за 2024 год  66,7 процентов. Плановое значение показателя выполнено на 100%.</w:t>
            </w:r>
          </w:p>
          <w:p w14:paraId="3C4AA7BD" w14:textId="2DFF952C" w:rsidR="006237A0" w:rsidRPr="00CB7099" w:rsidRDefault="006237A0" w:rsidP="006237A0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CB7099" w:rsidRPr="00CB7099" w14:paraId="45C9BA24" w14:textId="77777777" w:rsidTr="00CD2DEF">
        <w:trPr>
          <w:trHeight w:val="3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DAA3B" w14:textId="77777777" w:rsidR="006237A0" w:rsidRPr="00CB7099" w:rsidRDefault="006237A0" w:rsidP="006237A0">
            <w:pPr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82B69" w14:textId="77777777" w:rsidR="006237A0" w:rsidRPr="00CB7099" w:rsidRDefault="006237A0" w:rsidP="006237A0">
            <w:pPr>
              <w:rPr>
                <w:rFonts w:ascii="Times New Roman" w:hAnsi="Times New Roman"/>
                <w:color w:val="auto"/>
                <w:sz w:val="24"/>
              </w:rPr>
            </w:pPr>
            <w:r w:rsidRPr="00CB7099">
              <w:rPr>
                <w:rFonts w:ascii="Times New Roman" w:hAnsi="Times New Roman"/>
                <w:color w:val="auto"/>
                <w:sz w:val="24"/>
              </w:rPr>
              <w:t>наименование мероприятия:</w:t>
            </w:r>
          </w:p>
          <w:p w14:paraId="5578700D" w14:textId="639E50BA" w:rsidR="006237A0" w:rsidRPr="00CB7099" w:rsidRDefault="006237A0" w:rsidP="006237A0">
            <w:pPr>
              <w:rPr>
                <w:rFonts w:ascii="Times New Roman" w:hAnsi="Times New Roman"/>
                <w:color w:val="auto"/>
                <w:sz w:val="24"/>
              </w:rPr>
            </w:pPr>
            <w:r w:rsidRPr="00CB7099">
              <w:rPr>
                <w:rFonts w:ascii="Times New Roman" w:hAnsi="Times New Roman"/>
                <w:bCs/>
                <w:color w:val="auto"/>
                <w:sz w:val="24"/>
                <w:szCs w:val="24"/>
                <w:lang w:eastAsia="ru-RU"/>
              </w:rPr>
              <w:t>обеспечение возможности участия в оказании социальных услуг негосударственных организаций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6B33F" w14:textId="77777777" w:rsidR="006237A0" w:rsidRPr="00CB7099" w:rsidRDefault="006237A0" w:rsidP="006237A0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767FA" w14:textId="77777777" w:rsidR="006237A0" w:rsidRPr="00CB7099" w:rsidRDefault="006237A0" w:rsidP="006237A0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CD7D5" w14:textId="77777777" w:rsidR="006237A0" w:rsidRPr="00CB7099" w:rsidRDefault="006237A0" w:rsidP="006237A0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0E370" w14:textId="77777777" w:rsidR="006237A0" w:rsidRPr="00CB7099" w:rsidRDefault="006237A0" w:rsidP="006237A0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6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23074" w14:textId="7DC05E54" w:rsidR="006237A0" w:rsidRPr="00CB7099" w:rsidRDefault="006237A0" w:rsidP="006237A0">
            <w:pPr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CB709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</w:t>
            </w:r>
          </w:p>
        </w:tc>
      </w:tr>
      <w:tr w:rsidR="00CB7099" w:rsidRPr="00CB7099" w14:paraId="658ACBF2" w14:textId="77777777" w:rsidTr="00CD2DEF">
        <w:trPr>
          <w:trHeight w:val="3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6D569" w14:textId="12F6E2A0" w:rsidR="006237A0" w:rsidRPr="00CB7099" w:rsidRDefault="006237A0" w:rsidP="006237A0">
            <w:pPr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CB7099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8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70F68" w14:textId="77777777" w:rsidR="006237A0" w:rsidRPr="00CB7099" w:rsidRDefault="006237A0" w:rsidP="006237A0">
            <w:pP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CB7099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Рынок ритуальных услуг</w:t>
            </w:r>
          </w:p>
          <w:p w14:paraId="26661149" w14:textId="77777777" w:rsidR="006237A0" w:rsidRPr="00CB7099" w:rsidRDefault="006237A0" w:rsidP="006237A0">
            <w:pPr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5E5B2" w14:textId="77777777" w:rsidR="006237A0" w:rsidRPr="00CB7099" w:rsidRDefault="006237A0" w:rsidP="006237A0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9A0F4" w14:textId="77777777" w:rsidR="006237A0" w:rsidRPr="00CB7099" w:rsidRDefault="006237A0" w:rsidP="006237A0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06876" w14:textId="77777777" w:rsidR="006237A0" w:rsidRPr="00CB7099" w:rsidRDefault="006237A0" w:rsidP="006237A0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45D12" w14:textId="77777777" w:rsidR="006237A0" w:rsidRPr="00CB7099" w:rsidRDefault="006237A0" w:rsidP="006237A0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6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34C16" w14:textId="77777777" w:rsidR="006237A0" w:rsidRPr="00CB7099" w:rsidRDefault="006237A0" w:rsidP="006237A0">
            <w:pPr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:rsidR="00CB7099" w:rsidRPr="00CB7099" w14:paraId="466C58EC" w14:textId="77777777" w:rsidTr="00CD2DEF">
        <w:trPr>
          <w:trHeight w:val="3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EE898" w14:textId="77777777" w:rsidR="006237A0" w:rsidRPr="00CB7099" w:rsidRDefault="006237A0" w:rsidP="006237A0">
            <w:pPr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424CB" w14:textId="77777777" w:rsidR="006237A0" w:rsidRPr="00CB7099" w:rsidRDefault="006237A0" w:rsidP="006237A0">
            <w:pPr>
              <w:rPr>
                <w:rFonts w:ascii="Times New Roman" w:hAnsi="Times New Roman"/>
                <w:color w:val="auto"/>
                <w:sz w:val="24"/>
              </w:rPr>
            </w:pPr>
            <w:r w:rsidRPr="00CB7099">
              <w:rPr>
                <w:rFonts w:ascii="Times New Roman" w:hAnsi="Times New Roman"/>
                <w:color w:val="auto"/>
                <w:sz w:val="24"/>
              </w:rPr>
              <w:t>наименование показателя:</w:t>
            </w:r>
          </w:p>
          <w:p w14:paraId="6EEDD559" w14:textId="0E05F374" w:rsidR="006237A0" w:rsidRPr="00CB7099" w:rsidRDefault="006237A0" w:rsidP="006237A0">
            <w:pPr>
              <w:rPr>
                <w:rFonts w:ascii="Times New Roman" w:hAnsi="Times New Roman"/>
                <w:color w:val="auto"/>
                <w:sz w:val="24"/>
              </w:rPr>
            </w:pPr>
            <w:r w:rsidRPr="00CB7099"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  <w:lang w:eastAsia="ru-RU"/>
              </w:rPr>
              <w:t>доля организаций частной формы собственности в сфере ритуальных услуг, процентов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FFB70" w14:textId="3D93EE4D" w:rsidR="006237A0" w:rsidRPr="00CB7099" w:rsidRDefault="006237A0" w:rsidP="006237A0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CB7099">
              <w:rPr>
                <w:rFonts w:ascii="Times New Roman" w:hAnsi="Times New Roman"/>
                <w:color w:val="auto"/>
                <w:sz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DC4F1" w14:textId="6F29DA2F" w:rsidR="006237A0" w:rsidRPr="00CB7099" w:rsidRDefault="006237A0" w:rsidP="006237A0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CB7099">
              <w:rPr>
                <w:rFonts w:ascii="Times New Roman" w:hAnsi="Times New Roman"/>
                <w:color w:val="auto"/>
                <w:sz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90F72" w14:textId="288102D6" w:rsidR="006237A0" w:rsidRPr="00CB7099" w:rsidRDefault="008A1247" w:rsidP="006237A0">
            <w:pPr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CB7099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23D3D" w14:textId="5168B4A2" w:rsidR="006237A0" w:rsidRPr="00CB7099" w:rsidRDefault="00515ED7" w:rsidP="006237A0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CB7099">
              <w:rPr>
                <w:rFonts w:ascii="Times New Roman" w:hAnsi="Times New Roman"/>
                <w:color w:val="auto"/>
                <w:sz w:val="24"/>
              </w:rPr>
              <w:t>100</w:t>
            </w:r>
          </w:p>
        </w:tc>
        <w:tc>
          <w:tcPr>
            <w:tcW w:w="6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3ABEB" w14:textId="1C698639" w:rsidR="006237A0" w:rsidRPr="00CB7099" w:rsidRDefault="006237A0" w:rsidP="006237A0">
            <w:pPr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B7099">
              <w:rPr>
                <w:rFonts w:ascii="Times New Roman" w:hAnsi="Times New Roman"/>
                <w:color w:val="auto"/>
                <w:sz w:val="24"/>
              </w:rPr>
              <w:t xml:space="preserve">   </w:t>
            </w:r>
            <w:r w:rsidR="00515ED7" w:rsidRPr="00CB7099">
              <w:rPr>
                <w:rFonts w:ascii="Times New Roman" w:hAnsi="Times New Roman"/>
                <w:color w:val="auto"/>
                <w:sz w:val="24"/>
              </w:rPr>
              <w:t xml:space="preserve">Доля организаций частной собственности в сфере ритуальных услуг составила в 2024 году 100%. </w:t>
            </w:r>
            <w:r w:rsidRPr="00CB7099">
              <w:rPr>
                <w:rFonts w:ascii="Times New Roman" w:hAnsi="Times New Roman"/>
                <w:color w:val="auto"/>
                <w:sz w:val="24"/>
              </w:rPr>
              <w:t xml:space="preserve">В сфере ритуальных услуг </w:t>
            </w:r>
            <w:r w:rsidR="00515ED7" w:rsidRPr="00CB7099">
              <w:rPr>
                <w:rFonts w:ascii="Times New Roman" w:hAnsi="Times New Roman"/>
                <w:color w:val="auto"/>
                <w:sz w:val="24"/>
              </w:rPr>
              <w:t>работают</w:t>
            </w:r>
            <w:r w:rsidRPr="00CB7099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r w:rsidRPr="00CB70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  <w:r w:rsidR="00515ED7" w:rsidRPr="00CB70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CB70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индивидуальных предпринимателя. Наличие спецтехники и транспортных единиц, ритуальной атрибутики, наличие бригад работников для выполнения работ и процедур, позволяют оказывать полный комплекс ритуальных услуг.</w:t>
            </w:r>
          </w:p>
          <w:p w14:paraId="7EC4292B" w14:textId="60271F46" w:rsidR="006237A0" w:rsidRPr="00CB7099" w:rsidRDefault="006237A0" w:rsidP="006237A0">
            <w:pPr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:rsidR="00CB7099" w:rsidRPr="00CB7099" w14:paraId="6BE27044" w14:textId="77777777" w:rsidTr="00CD2DEF">
        <w:trPr>
          <w:trHeight w:val="3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C2AC7" w14:textId="77777777" w:rsidR="006237A0" w:rsidRPr="00CB7099" w:rsidRDefault="006237A0" w:rsidP="006237A0">
            <w:pPr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8F930" w14:textId="77777777" w:rsidR="006237A0" w:rsidRPr="00CB7099" w:rsidRDefault="006237A0" w:rsidP="006237A0">
            <w:pPr>
              <w:rPr>
                <w:rFonts w:ascii="Times New Roman" w:hAnsi="Times New Roman"/>
                <w:color w:val="auto"/>
                <w:sz w:val="24"/>
              </w:rPr>
            </w:pPr>
            <w:r w:rsidRPr="00CB7099">
              <w:rPr>
                <w:rFonts w:ascii="Times New Roman" w:hAnsi="Times New Roman"/>
                <w:color w:val="auto"/>
                <w:sz w:val="24"/>
              </w:rPr>
              <w:t>наименование мероприятия:</w:t>
            </w:r>
          </w:p>
          <w:p w14:paraId="1321F45B" w14:textId="3707E265" w:rsidR="006237A0" w:rsidRPr="00CB7099" w:rsidRDefault="006237A0" w:rsidP="006237A0">
            <w:pPr>
              <w:rPr>
                <w:rFonts w:ascii="Times New Roman" w:hAnsi="Times New Roman"/>
                <w:color w:val="auto"/>
                <w:sz w:val="24"/>
              </w:rPr>
            </w:pPr>
            <w:r w:rsidRPr="00CB7099">
              <w:rPr>
                <w:rFonts w:ascii="Times New Roman" w:hAnsi="Times New Roman"/>
                <w:bCs/>
                <w:color w:val="auto"/>
                <w:sz w:val="24"/>
                <w:szCs w:val="24"/>
                <w:lang w:eastAsia="ru-RU"/>
              </w:rPr>
              <w:t>1.обеспечение возможности участия в оказании ритуальных услуг частных организаций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57318" w14:textId="77777777" w:rsidR="006237A0" w:rsidRPr="00CB7099" w:rsidRDefault="006237A0" w:rsidP="006237A0">
            <w:pPr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D3A29" w14:textId="77777777" w:rsidR="006237A0" w:rsidRPr="00CB7099" w:rsidRDefault="006237A0" w:rsidP="006237A0">
            <w:pPr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CF395" w14:textId="77777777" w:rsidR="006237A0" w:rsidRPr="00CB7099" w:rsidRDefault="006237A0" w:rsidP="006237A0">
            <w:pPr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9A047" w14:textId="77777777" w:rsidR="006237A0" w:rsidRPr="00CB7099" w:rsidRDefault="006237A0" w:rsidP="006237A0">
            <w:pPr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6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69517" w14:textId="53E61030" w:rsidR="006237A0" w:rsidRPr="00CB7099" w:rsidRDefault="00FF311D" w:rsidP="006237A0">
            <w:pPr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CB70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294EA1" w:rsidRPr="00CB70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</w:t>
            </w:r>
            <w:r w:rsidRPr="00CB70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итуальны</w:t>
            </w:r>
            <w:r w:rsidR="00294EA1" w:rsidRPr="00CB70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</w:t>
            </w:r>
            <w:r w:rsidRPr="00CB70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услу</w:t>
            </w:r>
            <w:r w:rsidR="00294EA1" w:rsidRPr="00CB70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ги на территории района оказывают частные организации.</w:t>
            </w:r>
          </w:p>
        </w:tc>
      </w:tr>
      <w:tr w:rsidR="00CB7099" w:rsidRPr="00CB7099" w14:paraId="59FE650B" w14:textId="77777777" w:rsidTr="00CD2DEF">
        <w:trPr>
          <w:trHeight w:val="3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9C388" w14:textId="77777777" w:rsidR="006237A0" w:rsidRPr="00CB7099" w:rsidRDefault="006237A0" w:rsidP="006237A0">
            <w:pPr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A9BB8" w14:textId="147A3220" w:rsidR="006237A0" w:rsidRPr="00CB7099" w:rsidRDefault="006237A0" w:rsidP="006237A0">
            <w:pPr>
              <w:pStyle w:val="af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7099">
              <w:rPr>
                <w:rFonts w:ascii="Times New Roman" w:hAnsi="Times New Roman"/>
                <w:sz w:val="24"/>
                <w:szCs w:val="24"/>
              </w:rPr>
              <w:t>2.разработка и реализация комплекса мер по:</w:t>
            </w:r>
          </w:p>
          <w:p w14:paraId="74B4C053" w14:textId="77777777" w:rsidR="006237A0" w:rsidRPr="00CB7099" w:rsidRDefault="006237A0" w:rsidP="006237A0">
            <w:pPr>
              <w:pStyle w:val="af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7099">
              <w:rPr>
                <w:rFonts w:ascii="Times New Roman" w:hAnsi="Times New Roman"/>
                <w:sz w:val="24"/>
                <w:szCs w:val="24"/>
              </w:rPr>
              <w:t>организации инвентаризации кладбищ и мест захоронений на них</w:t>
            </w:r>
          </w:p>
          <w:p w14:paraId="50CF28B9" w14:textId="5543323A" w:rsidR="006237A0" w:rsidRPr="00CB7099" w:rsidRDefault="006237A0" w:rsidP="006237A0">
            <w:pPr>
              <w:rPr>
                <w:rFonts w:ascii="Times New Roman" w:hAnsi="Times New Roman"/>
                <w:color w:val="auto"/>
                <w:sz w:val="24"/>
              </w:rPr>
            </w:pPr>
            <w:r w:rsidRPr="00CB709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созданию по результатам такой инвентаризации и ведение реестров кладбищ и мест захоронений с размещением указанных реестров  на </w:t>
            </w:r>
            <w:r w:rsidRPr="00CB709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региональном портале государственных и муниципальных услуг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4CBAA" w14:textId="77777777" w:rsidR="006237A0" w:rsidRPr="00CB7099" w:rsidRDefault="006237A0" w:rsidP="006237A0">
            <w:pPr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5EFD4" w14:textId="77777777" w:rsidR="006237A0" w:rsidRPr="00CB7099" w:rsidRDefault="006237A0" w:rsidP="006237A0">
            <w:pPr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E8542" w14:textId="77777777" w:rsidR="006237A0" w:rsidRPr="00CB7099" w:rsidRDefault="006237A0" w:rsidP="006237A0">
            <w:pPr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B2EE3" w14:textId="77777777" w:rsidR="006237A0" w:rsidRPr="00CB7099" w:rsidRDefault="006237A0" w:rsidP="006237A0">
            <w:pPr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6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28253" w14:textId="0335C427" w:rsidR="006237A0" w:rsidRPr="00CB7099" w:rsidRDefault="006237A0" w:rsidP="006237A0">
            <w:pPr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CB70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На территории района расположено 46  кладбищ, в том числе на территории сельских поселений 42, 4 на территории городского поселения из них открытых для захоронений – 46.  Занимаемая площадь -  38,6 га. 4</w:t>
            </w:r>
            <w:r w:rsidR="003A4080" w:rsidRPr="00CB70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  <w:r w:rsidRPr="00CB70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кладбища оформлены в муниципальную собственность поселений, </w:t>
            </w:r>
            <w:r w:rsidR="003A4080" w:rsidRPr="00CB70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r w:rsidRPr="00CB70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на стадии оформления </w:t>
            </w:r>
            <w:r w:rsidRPr="00CB7099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 xml:space="preserve">(кладбища на территории с. </w:t>
            </w:r>
            <w:proofErr w:type="spellStart"/>
            <w:r w:rsidRPr="00CB7099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>Ушаковк</w:t>
            </w:r>
            <w:r w:rsidR="00294EA1" w:rsidRPr="00CB7099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>а</w:t>
            </w:r>
            <w:proofErr w:type="spellEnd"/>
            <w:r w:rsidRPr="00CB7099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>)</w:t>
            </w:r>
            <w:r w:rsidRPr="00CB70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</w:tr>
      <w:tr w:rsidR="00CB7099" w:rsidRPr="00CB7099" w14:paraId="0EAC00D7" w14:textId="77777777" w:rsidTr="00CD2DEF">
        <w:trPr>
          <w:trHeight w:val="3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74E5C" w14:textId="7662D28E" w:rsidR="006237A0" w:rsidRPr="00CB7099" w:rsidRDefault="006237A0" w:rsidP="006237A0">
            <w:pPr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CB7099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9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82CFE" w14:textId="77777777" w:rsidR="006237A0" w:rsidRPr="00CB7099" w:rsidRDefault="006237A0" w:rsidP="006237A0">
            <w:pP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CB7099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Рынок выполнения работ по благоустройству городской среды</w:t>
            </w:r>
          </w:p>
          <w:p w14:paraId="6F05E075" w14:textId="77777777" w:rsidR="006237A0" w:rsidRPr="00CB7099" w:rsidRDefault="006237A0" w:rsidP="006237A0">
            <w:pPr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79EA9" w14:textId="77777777" w:rsidR="006237A0" w:rsidRPr="00CB7099" w:rsidRDefault="006237A0" w:rsidP="006237A0">
            <w:pPr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EB627" w14:textId="77777777" w:rsidR="006237A0" w:rsidRPr="00CB7099" w:rsidRDefault="006237A0" w:rsidP="006237A0">
            <w:pPr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EBA47" w14:textId="77777777" w:rsidR="006237A0" w:rsidRPr="00CB7099" w:rsidRDefault="006237A0" w:rsidP="006237A0">
            <w:pPr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D13E8" w14:textId="77777777" w:rsidR="006237A0" w:rsidRPr="00CB7099" w:rsidRDefault="006237A0" w:rsidP="006237A0">
            <w:pPr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6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16427" w14:textId="77777777" w:rsidR="006237A0" w:rsidRPr="00CB7099" w:rsidRDefault="006237A0" w:rsidP="006237A0">
            <w:pPr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:rsidR="00CB7099" w:rsidRPr="00CB7099" w14:paraId="1FDF81C1" w14:textId="77777777" w:rsidTr="00CD2DEF">
        <w:trPr>
          <w:trHeight w:val="3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8F552" w14:textId="77777777" w:rsidR="006237A0" w:rsidRPr="00CB7099" w:rsidRDefault="006237A0" w:rsidP="006237A0">
            <w:pPr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EEC15" w14:textId="77777777" w:rsidR="006237A0" w:rsidRPr="00CB7099" w:rsidRDefault="006237A0" w:rsidP="006237A0">
            <w:pPr>
              <w:rPr>
                <w:rFonts w:ascii="Times New Roman" w:hAnsi="Times New Roman"/>
                <w:color w:val="auto"/>
                <w:sz w:val="24"/>
              </w:rPr>
            </w:pPr>
            <w:r w:rsidRPr="00CB7099">
              <w:rPr>
                <w:rFonts w:ascii="Times New Roman" w:hAnsi="Times New Roman"/>
                <w:color w:val="auto"/>
                <w:sz w:val="24"/>
              </w:rPr>
              <w:t>наименование показателя:</w:t>
            </w:r>
          </w:p>
          <w:p w14:paraId="27D833FD" w14:textId="59F907E7" w:rsidR="006237A0" w:rsidRPr="00CB7099" w:rsidRDefault="006237A0" w:rsidP="006237A0">
            <w:pPr>
              <w:rPr>
                <w:rFonts w:ascii="Times New Roman" w:hAnsi="Times New Roman"/>
                <w:color w:val="auto"/>
                <w:sz w:val="24"/>
              </w:rPr>
            </w:pPr>
            <w:r w:rsidRPr="00CB7099">
              <w:rPr>
                <w:rFonts w:ascii="Times New Roman" w:hAnsi="Times New Roman"/>
                <w:color w:val="auto"/>
                <w:sz w:val="24"/>
                <w:szCs w:val="24"/>
              </w:rPr>
              <w:t>доля организаций частной формы собственности в сфере выполнения работ по благоустройству городской среды, процентов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2F44F" w14:textId="587C4F20" w:rsidR="006237A0" w:rsidRPr="00CB7099" w:rsidRDefault="006237A0" w:rsidP="006237A0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CB7099">
              <w:rPr>
                <w:rFonts w:ascii="Times New Roman" w:hAnsi="Times New Roman"/>
                <w:color w:val="auto"/>
                <w:sz w:val="24"/>
              </w:rPr>
              <w:t>66,7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373DB" w14:textId="33F4553E" w:rsidR="006237A0" w:rsidRPr="00CB7099" w:rsidRDefault="006237A0" w:rsidP="006237A0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CB7099">
              <w:rPr>
                <w:rFonts w:ascii="Times New Roman" w:hAnsi="Times New Roman"/>
                <w:color w:val="auto"/>
                <w:sz w:val="24"/>
              </w:rPr>
              <w:t>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08DBF" w14:textId="70E22602" w:rsidR="006237A0" w:rsidRPr="00CB7099" w:rsidRDefault="008A1247" w:rsidP="006237A0">
            <w:pPr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CB70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66,7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AB585" w14:textId="4278B065" w:rsidR="006237A0" w:rsidRPr="00CB7099" w:rsidRDefault="00294EA1" w:rsidP="006237A0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CB7099">
              <w:rPr>
                <w:rFonts w:ascii="Times New Roman" w:hAnsi="Times New Roman"/>
                <w:color w:val="auto"/>
                <w:sz w:val="24"/>
              </w:rPr>
              <w:t>66,7</w:t>
            </w:r>
          </w:p>
        </w:tc>
        <w:tc>
          <w:tcPr>
            <w:tcW w:w="6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2A70E" w14:textId="332B8CF1" w:rsidR="006237A0" w:rsidRPr="00CB7099" w:rsidRDefault="006237A0" w:rsidP="00294EA1">
            <w:pPr>
              <w:jc w:val="both"/>
              <w:rPr>
                <w:rFonts w:ascii="Times New Roman" w:hAnsi="Times New Roman"/>
                <w:color w:val="auto"/>
                <w:sz w:val="24"/>
                <w:highlight w:val="cyan"/>
              </w:rPr>
            </w:pPr>
            <w:r w:rsidRPr="00CB7099">
              <w:rPr>
                <w:rFonts w:ascii="Times New Roman" w:hAnsi="Times New Roman"/>
                <w:color w:val="auto"/>
                <w:sz w:val="24"/>
              </w:rPr>
              <w:t xml:space="preserve">    </w:t>
            </w:r>
            <w:r w:rsidR="006D40D5" w:rsidRPr="00CB7099">
              <w:rPr>
                <w:rFonts w:ascii="Times New Roman" w:hAnsi="Times New Roman"/>
                <w:color w:val="auto"/>
                <w:sz w:val="24"/>
              </w:rPr>
              <w:t xml:space="preserve">Доля организаций </w:t>
            </w:r>
            <w:r w:rsidR="006D40D5" w:rsidRPr="00CB7099">
              <w:rPr>
                <w:rFonts w:ascii="Times New Roman" w:hAnsi="Times New Roman"/>
                <w:color w:val="auto"/>
                <w:sz w:val="24"/>
                <w:szCs w:val="24"/>
              </w:rPr>
              <w:t>частной формы собственности в сфере выполнения работ по благоустройству городской среды за 2024 год составила 66,7 процентов</w:t>
            </w:r>
          </w:p>
        </w:tc>
      </w:tr>
      <w:tr w:rsidR="00CB7099" w:rsidRPr="00CB7099" w14:paraId="4E904DE2" w14:textId="77777777" w:rsidTr="00CD2DEF">
        <w:trPr>
          <w:trHeight w:val="3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18F65" w14:textId="77777777" w:rsidR="006237A0" w:rsidRPr="00CB7099" w:rsidRDefault="006237A0" w:rsidP="006237A0">
            <w:pPr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5CB2B" w14:textId="77777777" w:rsidR="006237A0" w:rsidRPr="00CB7099" w:rsidRDefault="006237A0" w:rsidP="006237A0">
            <w:pPr>
              <w:rPr>
                <w:rFonts w:ascii="Times New Roman" w:hAnsi="Times New Roman"/>
                <w:color w:val="auto"/>
                <w:sz w:val="24"/>
              </w:rPr>
            </w:pPr>
            <w:r w:rsidRPr="00CB7099">
              <w:rPr>
                <w:rFonts w:ascii="Times New Roman" w:hAnsi="Times New Roman"/>
                <w:color w:val="auto"/>
                <w:sz w:val="24"/>
              </w:rPr>
              <w:t>наименование мероприятия:</w:t>
            </w:r>
          </w:p>
          <w:p w14:paraId="7166FE10" w14:textId="0C877CBA" w:rsidR="006237A0" w:rsidRPr="00CB7099" w:rsidRDefault="006237A0" w:rsidP="006237A0">
            <w:pPr>
              <w:rPr>
                <w:rFonts w:ascii="Times New Roman" w:hAnsi="Times New Roman"/>
                <w:color w:val="auto"/>
                <w:sz w:val="24"/>
              </w:rPr>
            </w:pPr>
            <w:r w:rsidRPr="00CB7099"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  <w:lang w:eastAsia="ru-RU"/>
              </w:rPr>
              <w:t>1.ведение информационной базы об организациях, осуществляющих деятельность на рынке благоустройства городской среды, включая информацию о наличии хозяйствующих субъектов с государственным или муниципальным участием, находящихся на данном рынке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EF098" w14:textId="77777777" w:rsidR="006237A0" w:rsidRPr="00CB7099" w:rsidRDefault="006237A0" w:rsidP="006237A0">
            <w:pPr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0CA51" w14:textId="77777777" w:rsidR="006237A0" w:rsidRPr="00CB7099" w:rsidRDefault="006237A0" w:rsidP="006237A0">
            <w:pPr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E49C3" w14:textId="77777777" w:rsidR="006237A0" w:rsidRPr="00CB7099" w:rsidRDefault="006237A0" w:rsidP="006237A0">
            <w:pPr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08A7D" w14:textId="77777777" w:rsidR="006237A0" w:rsidRPr="00CB7099" w:rsidRDefault="006237A0" w:rsidP="006237A0">
            <w:pPr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6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DD6A5" w14:textId="0C54BC5B" w:rsidR="006237A0" w:rsidRPr="00CB7099" w:rsidRDefault="00824D17" w:rsidP="006237A0">
            <w:pPr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CB7099">
              <w:rPr>
                <w:rFonts w:ascii="Times New Roman" w:hAnsi="Times New Roman"/>
                <w:color w:val="auto"/>
                <w:sz w:val="24"/>
              </w:rPr>
              <w:t xml:space="preserve">    </w:t>
            </w:r>
            <w:r w:rsidR="006237A0" w:rsidRPr="00CB7099">
              <w:rPr>
                <w:rFonts w:ascii="Times New Roman" w:hAnsi="Times New Roman"/>
                <w:color w:val="auto"/>
                <w:sz w:val="24"/>
              </w:rPr>
              <w:t xml:space="preserve">Атяшевским городским поселение ведется реестр организаций,  </w:t>
            </w:r>
            <w:r w:rsidR="006237A0" w:rsidRPr="00CB7099"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  <w:lang w:eastAsia="ru-RU"/>
              </w:rPr>
              <w:t>осуществляющих деятельность на рынке благоустройства городской среды.</w:t>
            </w:r>
          </w:p>
        </w:tc>
      </w:tr>
      <w:tr w:rsidR="00CB7099" w:rsidRPr="00CB7099" w14:paraId="23C7B08E" w14:textId="77777777" w:rsidTr="000C5C99">
        <w:trPr>
          <w:trHeight w:val="342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8BE0E" w14:textId="77777777" w:rsidR="006237A0" w:rsidRPr="00CB7099" w:rsidRDefault="006237A0" w:rsidP="006237A0">
            <w:pPr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FE898" w14:textId="5D5CBA1E" w:rsidR="006237A0" w:rsidRPr="00CB7099" w:rsidRDefault="006237A0" w:rsidP="006237A0">
            <w:pPr>
              <w:rPr>
                <w:rFonts w:ascii="Times New Roman" w:hAnsi="Times New Roman"/>
                <w:color w:val="auto"/>
                <w:sz w:val="24"/>
              </w:rPr>
            </w:pPr>
            <w:r w:rsidRPr="00CB7099"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  <w:lang w:eastAsia="ru-RU"/>
              </w:rPr>
              <w:t>2.проведение совместных совещаний, круглых столов с участием общественности, муниципальной организации осуществляющей деятельность в сфере благоустройства. В рамках Федерального проекта «Жилье и городская среда» проведение рейтингового голосования по выбору общественной территории для благоустройства.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0F407" w14:textId="77777777" w:rsidR="006237A0" w:rsidRPr="00CB7099" w:rsidRDefault="006237A0" w:rsidP="006237A0">
            <w:pPr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E7CBE" w14:textId="77777777" w:rsidR="006237A0" w:rsidRPr="00CB7099" w:rsidRDefault="006237A0" w:rsidP="006237A0">
            <w:pPr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47AD1" w14:textId="77777777" w:rsidR="006237A0" w:rsidRPr="00CB7099" w:rsidRDefault="006237A0" w:rsidP="006237A0">
            <w:pPr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845B8" w14:textId="77777777" w:rsidR="006237A0" w:rsidRPr="00CB7099" w:rsidRDefault="006237A0" w:rsidP="006237A0">
            <w:pPr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6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0A1C4" w14:textId="72E61186" w:rsidR="006237A0" w:rsidRPr="00CB7099" w:rsidRDefault="006237A0" w:rsidP="006237A0">
            <w:pPr>
              <w:jc w:val="both"/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  <w:lang w:eastAsia="ru-RU"/>
              </w:rPr>
            </w:pPr>
            <w:r w:rsidRPr="00CB709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В течении 202</w:t>
            </w:r>
            <w:r w:rsidR="006D40D5" w:rsidRPr="00CB7099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  <w:r w:rsidRPr="00CB709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года было проведено </w:t>
            </w:r>
            <w:r w:rsidR="000E6AD2" w:rsidRPr="00CB7099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  <w:r w:rsidRPr="00CB709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заседания Совета по развитию малого и среднего предпринимательства при Администрации Атяшевского муниципального района, на которых рассматривались вопросы развития малого и среднего бизнеса района, и в том числе участие бизнеса в деятельности рынка </w:t>
            </w:r>
            <w:r w:rsidRPr="00CB7099"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  <w:lang w:eastAsia="ru-RU"/>
              </w:rPr>
              <w:t>благоустройства городской среды.</w:t>
            </w:r>
          </w:p>
          <w:p w14:paraId="0AD96D3C" w14:textId="4F3594C2" w:rsidR="006237A0" w:rsidRPr="00CB7099" w:rsidRDefault="006237A0" w:rsidP="006237A0">
            <w:pPr>
              <w:jc w:val="both"/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  <w:lang w:eastAsia="ru-RU"/>
              </w:rPr>
            </w:pPr>
            <w:r w:rsidRPr="00CB709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  Рейтинговое голосование в 202</w:t>
            </w:r>
            <w:r w:rsidR="006D40D5" w:rsidRPr="00CB709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</w:t>
            </w:r>
            <w:r w:rsidRPr="00CB709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году на территории района не  проводилось.</w:t>
            </w:r>
          </w:p>
          <w:p w14:paraId="54177A9D" w14:textId="5F6146C4" w:rsidR="006237A0" w:rsidRPr="00CB7099" w:rsidRDefault="006237A0" w:rsidP="006237A0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</w:pPr>
          </w:p>
        </w:tc>
      </w:tr>
      <w:tr w:rsidR="00CB7099" w:rsidRPr="00CB7099" w14:paraId="1C64EB6A" w14:textId="77777777" w:rsidTr="00CD2DEF">
        <w:trPr>
          <w:trHeight w:val="3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CF10E" w14:textId="4E690A9A" w:rsidR="006237A0" w:rsidRPr="00CB7099" w:rsidRDefault="006237A0" w:rsidP="006237A0">
            <w:pPr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CB7099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lastRenderedPageBreak/>
              <w:t>10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88C23" w14:textId="25C19259" w:rsidR="006237A0" w:rsidRPr="00CB7099" w:rsidRDefault="006237A0" w:rsidP="006237A0">
            <w:pPr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CB7099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Рынок оказания услуг по перевозке пассажиров автомобильным транспортом по муниципальным маршрутам регулярных перевозок (городской транспорт), за исключением городского наземного электрического транспорта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6F447" w14:textId="77777777" w:rsidR="006237A0" w:rsidRPr="00CB7099" w:rsidRDefault="006237A0" w:rsidP="006237A0">
            <w:pPr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63B54" w14:textId="77777777" w:rsidR="006237A0" w:rsidRPr="00CB7099" w:rsidRDefault="006237A0" w:rsidP="006237A0">
            <w:pPr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F092B" w14:textId="77777777" w:rsidR="006237A0" w:rsidRPr="00CB7099" w:rsidRDefault="006237A0" w:rsidP="006237A0">
            <w:pPr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F6FA4" w14:textId="77777777" w:rsidR="006237A0" w:rsidRPr="00CB7099" w:rsidRDefault="006237A0" w:rsidP="006237A0">
            <w:pPr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6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AC930" w14:textId="77777777" w:rsidR="006237A0" w:rsidRPr="00CB7099" w:rsidRDefault="006237A0" w:rsidP="006237A0">
            <w:pPr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:rsidR="00CB7099" w:rsidRPr="00CB7099" w14:paraId="05034E17" w14:textId="77777777" w:rsidTr="00CD2DEF">
        <w:trPr>
          <w:trHeight w:val="3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80517" w14:textId="77777777" w:rsidR="006237A0" w:rsidRPr="00CB7099" w:rsidRDefault="006237A0" w:rsidP="006237A0">
            <w:pPr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502F1" w14:textId="77777777" w:rsidR="006237A0" w:rsidRPr="00CB7099" w:rsidRDefault="006237A0" w:rsidP="006237A0">
            <w:pPr>
              <w:rPr>
                <w:rFonts w:ascii="Times New Roman" w:hAnsi="Times New Roman"/>
                <w:color w:val="auto"/>
                <w:sz w:val="24"/>
              </w:rPr>
            </w:pPr>
            <w:r w:rsidRPr="00CB7099">
              <w:rPr>
                <w:rFonts w:ascii="Times New Roman" w:hAnsi="Times New Roman"/>
                <w:color w:val="auto"/>
                <w:sz w:val="24"/>
              </w:rPr>
              <w:t>наименование показателя:</w:t>
            </w:r>
          </w:p>
          <w:p w14:paraId="1DDEF309" w14:textId="63C93B04" w:rsidR="006237A0" w:rsidRPr="00CB7099" w:rsidRDefault="006237A0" w:rsidP="006237A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B70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доля по перевозке пассажиров автомобильным транспортом по</w:t>
            </w:r>
          </w:p>
          <w:p w14:paraId="0D1E746B" w14:textId="77777777" w:rsidR="006237A0" w:rsidRPr="00CB7099" w:rsidRDefault="006237A0" w:rsidP="006237A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B70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муниципальным маршрутам регулярных</w:t>
            </w:r>
          </w:p>
          <w:p w14:paraId="6464DFAC" w14:textId="77777777" w:rsidR="006237A0" w:rsidRPr="00CB7099" w:rsidRDefault="006237A0" w:rsidP="006237A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B70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перевозок (городской транспорт), за</w:t>
            </w:r>
          </w:p>
          <w:p w14:paraId="0CE5A92C" w14:textId="77777777" w:rsidR="006237A0" w:rsidRPr="00CB7099" w:rsidRDefault="006237A0" w:rsidP="006237A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B70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исключением городского наземного</w:t>
            </w:r>
          </w:p>
          <w:p w14:paraId="6197AEBC" w14:textId="77777777" w:rsidR="006237A0" w:rsidRPr="00CB7099" w:rsidRDefault="006237A0" w:rsidP="006237A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B70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электрического транспорта, оказанных</w:t>
            </w:r>
          </w:p>
          <w:p w14:paraId="13175384" w14:textId="77777777" w:rsidR="006237A0" w:rsidRPr="00CB7099" w:rsidRDefault="006237A0" w:rsidP="006237A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B70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(выполненных) организациями частной</w:t>
            </w:r>
          </w:p>
          <w:p w14:paraId="56D83D6A" w14:textId="00EBB40B" w:rsidR="006237A0" w:rsidRPr="00CB7099" w:rsidRDefault="006237A0" w:rsidP="006237A0">
            <w:pPr>
              <w:rPr>
                <w:rFonts w:ascii="Times New Roman" w:hAnsi="Times New Roman"/>
                <w:color w:val="auto"/>
                <w:sz w:val="24"/>
              </w:rPr>
            </w:pPr>
            <w:r w:rsidRPr="00CB70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формы собственности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994C4" w14:textId="7F05E0FB" w:rsidR="006237A0" w:rsidRPr="00CB7099" w:rsidRDefault="006237A0" w:rsidP="006237A0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CB7099">
              <w:rPr>
                <w:rFonts w:ascii="Times New Roman" w:hAnsi="Times New Roman"/>
                <w:color w:val="auto"/>
                <w:sz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D0331" w14:textId="1F95022F" w:rsidR="006237A0" w:rsidRPr="00CB7099" w:rsidRDefault="006237A0" w:rsidP="006237A0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CB7099">
              <w:rPr>
                <w:rFonts w:ascii="Times New Roman" w:hAnsi="Times New Roman"/>
                <w:color w:val="auto"/>
                <w:sz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01611" w14:textId="68DA2B66" w:rsidR="006237A0" w:rsidRPr="00CB7099" w:rsidRDefault="008A1247" w:rsidP="006237A0">
            <w:pPr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CB70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B448B" w14:textId="7F71C1CB" w:rsidR="006237A0" w:rsidRPr="00CB7099" w:rsidRDefault="000E6AD2" w:rsidP="006237A0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CB7099">
              <w:rPr>
                <w:rFonts w:ascii="Times New Roman" w:hAnsi="Times New Roman"/>
                <w:color w:val="auto"/>
                <w:sz w:val="24"/>
              </w:rPr>
              <w:t>100</w:t>
            </w:r>
          </w:p>
        </w:tc>
        <w:tc>
          <w:tcPr>
            <w:tcW w:w="6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E6A54" w14:textId="742B60AD" w:rsidR="006237A0" w:rsidRPr="00CB7099" w:rsidRDefault="006237A0" w:rsidP="006237A0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B7099">
              <w:rPr>
                <w:rFonts w:ascii="Times New Roman" w:hAnsi="Times New Roman"/>
                <w:color w:val="auto"/>
                <w:sz w:val="24"/>
              </w:rPr>
              <w:t xml:space="preserve">   Показатель выполнен. </w:t>
            </w:r>
            <w:r w:rsidRPr="00CB70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Перевозки пассажиров автомобильным транспортом по муниципальным маршрутам регулярных пассажирских перевозок по регулируемым тарифам, полностью осуществлялись в 202</w:t>
            </w:r>
            <w:r w:rsidR="000E6AD2" w:rsidRPr="00CB70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  <w:r w:rsidRPr="00CB70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году организацией частной формы собственности </w:t>
            </w:r>
            <w:r w:rsidRPr="00CB7099">
              <w:rPr>
                <w:rFonts w:ascii="Times New Roman" w:hAnsi="Times New Roman" w:cs="Times New Roman"/>
                <w:bCs/>
                <w:i/>
                <w:iCs/>
                <w:color w:val="auto"/>
                <w:sz w:val="24"/>
                <w:szCs w:val="24"/>
              </w:rPr>
              <w:t>(перевозчик ООО «</w:t>
            </w:r>
            <w:proofErr w:type="spellStart"/>
            <w:r w:rsidRPr="00CB7099">
              <w:rPr>
                <w:rFonts w:ascii="Times New Roman" w:hAnsi="Times New Roman" w:cs="Times New Roman"/>
                <w:bCs/>
                <w:i/>
                <w:iCs/>
                <w:color w:val="auto"/>
                <w:sz w:val="24"/>
                <w:szCs w:val="24"/>
              </w:rPr>
              <w:t>ТрансТур</w:t>
            </w:r>
            <w:proofErr w:type="spellEnd"/>
            <w:r w:rsidRPr="00CB7099">
              <w:rPr>
                <w:rFonts w:ascii="Times New Roman" w:hAnsi="Times New Roman" w:cs="Times New Roman"/>
                <w:bCs/>
                <w:i/>
                <w:iCs/>
                <w:color w:val="auto"/>
                <w:sz w:val="24"/>
                <w:szCs w:val="24"/>
              </w:rPr>
              <w:t>).</w:t>
            </w:r>
          </w:p>
          <w:p w14:paraId="48793407" w14:textId="0771F22B" w:rsidR="006237A0" w:rsidRPr="00CB7099" w:rsidRDefault="006237A0" w:rsidP="006237A0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B7099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Имеются на территории района 2 службы такси, 1</w:t>
            </w:r>
            <w:r w:rsidR="000E6AD2" w:rsidRPr="00CB7099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2</w:t>
            </w:r>
            <w:r w:rsidRPr="00CB7099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ИП.</w:t>
            </w:r>
          </w:p>
          <w:p w14:paraId="5A017571" w14:textId="0311EA91" w:rsidR="006237A0" w:rsidRPr="00CB7099" w:rsidRDefault="006237A0" w:rsidP="006237A0">
            <w:pPr>
              <w:rPr>
                <w:color w:val="auto"/>
              </w:rPr>
            </w:pPr>
          </w:p>
        </w:tc>
      </w:tr>
      <w:tr w:rsidR="00CB7099" w:rsidRPr="00CB7099" w14:paraId="43CB2A9F" w14:textId="77777777" w:rsidTr="00CD2DEF">
        <w:trPr>
          <w:trHeight w:val="3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77A41" w14:textId="77777777" w:rsidR="006237A0" w:rsidRPr="00CB7099" w:rsidRDefault="006237A0" w:rsidP="006237A0">
            <w:pPr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1A133" w14:textId="77777777" w:rsidR="006237A0" w:rsidRPr="00CB7099" w:rsidRDefault="006237A0" w:rsidP="006237A0">
            <w:pPr>
              <w:rPr>
                <w:rFonts w:ascii="Times New Roman" w:hAnsi="Times New Roman"/>
                <w:color w:val="auto"/>
                <w:sz w:val="24"/>
              </w:rPr>
            </w:pPr>
            <w:r w:rsidRPr="00CB7099">
              <w:rPr>
                <w:rFonts w:ascii="Times New Roman" w:hAnsi="Times New Roman"/>
                <w:color w:val="auto"/>
                <w:sz w:val="24"/>
              </w:rPr>
              <w:t>наименование мероприятия:</w:t>
            </w:r>
          </w:p>
          <w:p w14:paraId="677A0EC4" w14:textId="2D31E455" w:rsidR="006237A0" w:rsidRPr="00CB7099" w:rsidRDefault="006237A0" w:rsidP="006237A0">
            <w:pPr>
              <w:rPr>
                <w:rFonts w:ascii="Times New Roman" w:hAnsi="Times New Roman"/>
                <w:color w:val="auto"/>
                <w:sz w:val="24"/>
              </w:rPr>
            </w:pPr>
            <w:r w:rsidRPr="00CB7099">
              <w:rPr>
                <w:rFonts w:ascii="Times New Roman" w:hAnsi="Times New Roman"/>
                <w:color w:val="auto"/>
                <w:sz w:val="24"/>
                <w:szCs w:val="24"/>
              </w:rPr>
              <w:t>1.размещение информации о критериях конкурсного отбора перевозчиков в открытом доступе в сети Интернет с целью обеспечения максимальной доступности информации и прозрачности условий работы на рынке пассажирских перевозок наземным транспортом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7D9BC" w14:textId="77777777" w:rsidR="006237A0" w:rsidRPr="00CB7099" w:rsidRDefault="006237A0" w:rsidP="006237A0">
            <w:pPr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8D85D" w14:textId="77777777" w:rsidR="006237A0" w:rsidRPr="00CB7099" w:rsidRDefault="006237A0" w:rsidP="006237A0">
            <w:pPr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1442C" w14:textId="77777777" w:rsidR="006237A0" w:rsidRPr="00CB7099" w:rsidRDefault="006237A0" w:rsidP="006237A0">
            <w:pPr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12466" w14:textId="77777777" w:rsidR="006237A0" w:rsidRPr="00CB7099" w:rsidRDefault="006237A0" w:rsidP="006237A0">
            <w:pPr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6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E43C8" w14:textId="1BD65778" w:rsidR="006237A0" w:rsidRPr="00CB7099" w:rsidRDefault="006237A0" w:rsidP="000E6AD2">
            <w:pPr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CB709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С целью обеспечения максимальной доступности информации и прозрачности условий работы на рынке пассажирских перевозок наземным транспортом, в 202</w:t>
            </w:r>
            <w:r w:rsidR="000E6AD2" w:rsidRPr="00CB7099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  <w:r w:rsidRPr="00CB709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году</w:t>
            </w:r>
            <w:r w:rsidRPr="00CB7099">
              <w:rPr>
                <w:rFonts w:ascii="Times New Roman" w:hAnsi="Times New Roman"/>
                <w:color w:val="auto"/>
                <w:sz w:val="24"/>
              </w:rPr>
              <w:t xml:space="preserve"> информация о критериях конкурсного отбора перевозчиков была размещена в сети Интернет.</w:t>
            </w:r>
          </w:p>
        </w:tc>
      </w:tr>
      <w:tr w:rsidR="00CB7099" w:rsidRPr="00CB7099" w14:paraId="441B82E9" w14:textId="77777777" w:rsidTr="00CD2DEF">
        <w:trPr>
          <w:trHeight w:val="3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EDCDE" w14:textId="77777777" w:rsidR="006237A0" w:rsidRPr="00CB7099" w:rsidRDefault="006237A0" w:rsidP="006237A0">
            <w:pPr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C18F2" w14:textId="1B79A83F" w:rsidR="006237A0" w:rsidRPr="00CB7099" w:rsidRDefault="006237A0" w:rsidP="006237A0">
            <w:pPr>
              <w:rPr>
                <w:rFonts w:ascii="Times New Roman" w:hAnsi="Times New Roman"/>
                <w:color w:val="auto"/>
                <w:sz w:val="24"/>
              </w:rPr>
            </w:pPr>
            <w:r w:rsidRPr="00CB709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2.формирование сети регулярных маршрутов с </w:t>
            </w:r>
            <w:r w:rsidRPr="00CB709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учетом предложений, изложенных в обращениях негосударственных перевозчиков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D6F0D" w14:textId="77777777" w:rsidR="006237A0" w:rsidRPr="00CB7099" w:rsidRDefault="006237A0" w:rsidP="006237A0">
            <w:pPr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9F201" w14:textId="77777777" w:rsidR="006237A0" w:rsidRPr="00CB7099" w:rsidRDefault="006237A0" w:rsidP="006237A0">
            <w:pPr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5F79E" w14:textId="77777777" w:rsidR="006237A0" w:rsidRPr="00CB7099" w:rsidRDefault="006237A0" w:rsidP="006237A0">
            <w:pPr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9276A" w14:textId="77777777" w:rsidR="006237A0" w:rsidRPr="00CB7099" w:rsidRDefault="006237A0" w:rsidP="006237A0">
            <w:pPr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6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9DE23" w14:textId="5EB64A22" w:rsidR="006237A0" w:rsidRPr="00CB7099" w:rsidRDefault="006237A0" w:rsidP="006A1B85">
            <w:pPr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CB7099">
              <w:rPr>
                <w:rFonts w:ascii="Times New Roman" w:hAnsi="Times New Roman"/>
                <w:color w:val="auto"/>
                <w:sz w:val="24"/>
              </w:rPr>
              <w:t xml:space="preserve">   При формировании сети </w:t>
            </w:r>
            <w:r w:rsidRPr="00CB709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регулярных маршрутов, учитывались предложения, изложенные в обращениях </w:t>
            </w:r>
            <w:r w:rsidRPr="00CB709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негосударственных перевозчиков.</w:t>
            </w:r>
          </w:p>
        </w:tc>
      </w:tr>
      <w:tr w:rsidR="00CB7099" w:rsidRPr="00CB7099" w14:paraId="0A36ECED" w14:textId="77777777" w:rsidTr="00CD2DEF">
        <w:trPr>
          <w:trHeight w:val="3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A0633" w14:textId="77777777" w:rsidR="006237A0" w:rsidRPr="00CB7099" w:rsidRDefault="006237A0" w:rsidP="006237A0">
            <w:pPr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CCADC" w14:textId="635710F0" w:rsidR="006237A0" w:rsidRPr="00CB7099" w:rsidRDefault="006237A0" w:rsidP="006237A0">
            <w:pPr>
              <w:rPr>
                <w:rFonts w:ascii="Times New Roman" w:hAnsi="Times New Roman"/>
                <w:color w:val="auto"/>
                <w:sz w:val="24"/>
              </w:rPr>
            </w:pPr>
            <w:r w:rsidRPr="00CB7099">
              <w:rPr>
                <w:rFonts w:ascii="Times New Roman" w:hAnsi="Times New Roman"/>
                <w:color w:val="auto"/>
                <w:sz w:val="24"/>
                <w:szCs w:val="24"/>
              </w:rPr>
              <w:t>3.мониторинг пассажиропотока и потребности корректировки существующей маршрутной сети и создание новых маршрутов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05FBF" w14:textId="77777777" w:rsidR="006237A0" w:rsidRPr="00CB7099" w:rsidRDefault="006237A0" w:rsidP="006237A0">
            <w:pPr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5E107" w14:textId="77777777" w:rsidR="006237A0" w:rsidRPr="00CB7099" w:rsidRDefault="006237A0" w:rsidP="006237A0">
            <w:pPr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69DAF" w14:textId="77777777" w:rsidR="006237A0" w:rsidRPr="00CB7099" w:rsidRDefault="006237A0" w:rsidP="006237A0">
            <w:pPr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C4219" w14:textId="77777777" w:rsidR="006237A0" w:rsidRPr="00CB7099" w:rsidRDefault="006237A0" w:rsidP="006237A0">
            <w:pPr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6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0BF47" w14:textId="50954D61" w:rsidR="006237A0" w:rsidRPr="00CB7099" w:rsidRDefault="006237A0" w:rsidP="006237A0">
            <w:pPr>
              <w:jc w:val="both"/>
              <w:rPr>
                <w:rFonts w:ascii="Times New Roman" w:hAnsi="Times New Roman"/>
                <w:color w:val="auto"/>
                <w:sz w:val="24"/>
              </w:rPr>
            </w:pPr>
            <w:bookmarkStart w:id="3" w:name="_Hlk125909171"/>
            <w:r w:rsidRPr="00CB7099">
              <w:rPr>
                <w:rFonts w:ascii="Times New Roman" w:hAnsi="Times New Roman"/>
                <w:color w:val="auto"/>
                <w:sz w:val="24"/>
              </w:rPr>
              <w:t xml:space="preserve">   Управлением строительства в течении 202</w:t>
            </w:r>
            <w:r w:rsidR="000E6AD2" w:rsidRPr="00CB7099">
              <w:rPr>
                <w:rFonts w:ascii="Times New Roman" w:hAnsi="Times New Roman"/>
                <w:color w:val="auto"/>
                <w:sz w:val="24"/>
              </w:rPr>
              <w:t>4</w:t>
            </w:r>
            <w:r w:rsidRPr="00CB7099">
              <w:rPr>
                <w:rFonts w:ascii="Times New Roman" w:hAnsi="Times New Roman"/>
                <w:color w:val="auto"/>
                <w:sz w:val="24"/>
              </w:rPr>
              <w:t xml:space="preserve"> года проводился мониторинг </w:t>
            </w:r>
            <w:r w:rsidRPr="00CB709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пассажиропотока, и соответственно делались корректировки существующей маршрутной сети. </w:t>
            </w:r>
            <w:bookmarkEnd w:id="3"/>
          </w:p>
        </w:tc>
      </w:tr>
      <w:tr w:rsidR="00CB7099" w:rsidRPr="00CB7099" w14:paraId="296F6A14" w14:textId="77777777" w:rsidTr="00CD2DEF">
        <w:trPr>
          <w:trHeight w:val="3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BE363" w14:textId="78727282" w:rsidR="006237A0" w:rsidRPr="00CB7099" w:rsidRDefault="006237A0" w:rsidP="006237A0">
            <w:pPr>
              <w:rPr>
                <w:rFonts w:ascii="Times New Roman" w:hAnsi="Times New Roman"/>
                <w:b/>
                <w:bCs/>
                <w:color w:val="auto"/>
                <w:sz w:val="24"/>
              </w:rPr>
            </w:pPr>
            <w:r w:rsidRPr="00CB7099">
              <w:rPr>
                <w:rFonts w:ascii="Times New Roman" w:hAnsi="Times New Roman"/>
                <w:b/>
                <w:bCs/>
                <w:color w:val="auto"/>
                <w:sz w:val="24"/>
              </w:rPr>
              <w:t>11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FE1AD" w14:textId="77777777" w:rsidR="006237A0" w:rsidRPr="00CB7099" w:rsidRDefault="006237A0" w:rsidP="006237A0">
            <w:pP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CB7099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Рынок строительных услуг</w:t>
            </w:r>
          </w:p>
          <w:p w14:paraId="46BF3C02" w14:textId="77777777" w:rsidR="006237A0" w:rsidRPr="00CB7099" w:rsidRDefault="006237A0" w:rsidP="006237A0">
            <w:pPr>
              <w:rPr>
                <w:rFonts w:ascii="Times New Roman" w:hAnsi="Times New Roman"/>
                <w:b/>
                <w:bCs/>
                <w:color w:val="auto"/>
                <w:sz w:val="24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D6ACA" w14:textId="77777777" w:rsidR="006237A0" w:rsidRPr="00CB7099" w:rsidRDefault="006237A0" w:rsidP="006237A0">
            <w:pPr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694B6" w14:textId="77777777" w:rsidR="006237A0" w:rsidRPr="00CB7099" w:rsidRDefault="006237A0" w:rsidP="006237A0">
            <w:pPr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3CEFB" w14:textId="77777777" w:rsidR="006237A0" w:rsidRPr="00CB7099" w:rsidRDefault="006237A0" w:rsidP="006237A0">
            <w:pPr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823E3" w14:textId="77777777" w:rsidR="006237A0" w:rsidRPr="00CB7099" w:rsidRDefault="006237A0" w:rsidP="006237A0">
            <w:pPr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6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597D9" w14:textId="77777777" w:rsidR="006237A0" w:rsidRPr="00CB7099" w:rsidRDefault="006237A0" w:rsidP="006237A0">
            <w:pPr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:rsidR="00CB7099" w:rsidRPr="00CB7099" w14:paraId="6C1E8CED" w14:textId="77777777" w:rsidTr="00CD2DEF">
        <w:trPr>
          <w:trHeight w:val="3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FBF57" w14:textId="77777777" w:rsidR="006237A0" w:rsidRPr="00CB7099" w:rsidRDefault="006237A0" w:rsidP="006237A0">
            <w:pPr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CBC5A" w14:textId="77777777" w:rsidR="006237A0" w:rsidRPr="00CB7099" w:rsidRDefault="006237A0" w:rsidP="006237A0">
            <w:pPr>
              <w:rPr>
                <w:rFonts w:ascii="Times New Roman" w:hAnsi="Times New Roman"/>
                <w:color w:val="auto"/>
                <w:sz w:val="24"/>
              </w:rPr>
            </w:pPr>
            <w:r w:rsidRPr="00CB7099">
              <w:rPr>
                <w:rFonts w:ascii="Times New Roman" w:hAnsi="Times New Roman"/>
                <w:color w:val="auto"/>
                <w:sz w:val="24"/>
              </w:rPr>
              <w:t>наименование показателя:</w:t>
            </w:r>
          </w:p>
          <w:p w14:paraId="2D2C2DA5" w14:textId="1AFAA78C" w:rsidR="006237A0" w:rsidRPr="00CB7099" w:rsidRDefault="006237A0" w:rsidP="006237A0">
            <w:pPr>
              <w:rPr>
                <w:rFonts w:ascii="Times New Roman" w:hAnsi="Times New Roman"/>
                <w:color w:val="auto"/>
                <w:sz w:val="24"/>
              </w:rPr>
            </w:pPr>
            <w:r w:rsidRPr="00CB70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доля организаций частной формы собственности в сфере жилищного строительства, процентов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DF8B5" w14:textId="2E41F573" w:rsidR="006237A0" w:rsidRPr="00CB7099" w:rsidRDefault="006237A0" w:rsidP="006237A0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CB7099">
              <w:rPr>
                <w:rFonts w:ascii="Times New Roman" w:hAnsi="Times New Roman"/>
                <w:color w:val="auto"/>
                <w:sz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B38A1" w14:textId="3371FF04" w:rsidR="006237A0" w:rsidRPr="00CB7099" w:rsidRDefault="006237A0" w:rsidP="006237A0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CB7099">
              <w:rPr>
                <w:rFonts w:ascii="Times New Roman" w:hAnsi="Times New Roman"/>
                <w:color w:val="auto"/>
                <w:sz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86282" w14:textId="52CE375F" w:rsidR="006237A0" w:rsidRPr="00CB7099" w:rsidRDefault="008A1247" w:rsidP="006237A0">
            <w:pPr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CB70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81654" w14:textId="7F693BF1" w:rsidR="006237A0" w:rsidRPr="00CB7099" w:rsidRDefault="000E6AD2" w:rsidP="006237A0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CB7099">
              <w:rPr>
                <w:rFonts w:ascii="Times New Roman" w:hAnsi="Times New Roman"/>
                <w:color w:val="auto"/>
                <w:sz w:val="24"/>
              </w:rPr>
              <w:t>100</w:t>
            </w:r>
          </w:p>
        </w:tc>
        <w:tc>
          <w:tcPr>
            <w:tcW w:w="6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D6D15" w14:textId="74790D6F" w:rsidR="006237A0" w:rsidRPr="00CB7099" w:rsidRDefault="006237A0" w:rsidP="000E6AD2">
            <w:pPr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CB7099">
              <w:rPr>
                <w:rFonts w:ascii="Times New Roman" w:hAnsi="Times New Roman"/>
                <w:color w:val="auto"/>
                <w:sz w:val="24"/>
              </w:rPr>
              <w:t xml:space="preserve">   Показатель выполнен. В сфере жилищного строительства района работают только частные организации.</w:t>
            </w:r>
          </w:p>
        </w:tc>
      </w:tr>
      <w:tr w:rsidR="00CB7099" w:rsidRPr="00CB7099" w14:paraId="155D9351" w14:textId="77777777" w:rsidTr="00CD2DEF">
        <w:trPr>
          <w:trHeight w:val="3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506DF" w14:textId="77777777" w:rsidR="006237A0" w:rsidRPr="00CB7099" w:rsidRDefault="006237A0" w:rsidP="006237A0">
            <w:pPr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D42EE" w14:textId="77777777" w:rsidR="006237A0" w:rsidRPr="00CB7099" w:rsidRDefault="006237A0" w:rsidP="006237A0">
            <w:pPr>
              <w:rPr>
                <w:rFonts w:ascii="Times New Roman" w:hAnsi="Times New Roman"/>
                <w:color w:val="auto"/>
                <w:sz w:val="24"/>
              </w:rPr>
            </w:pPr>
            <w:r w:rsidRPr="00CB7099">
              <w:rPr>
                <w:rFonts w:ascii="Times New Roman" w:hAnsi="Times New Roman"/>
                <w:color w:val="auto"/>
                <w:sz w:val="24"/>
              </w:rPr>
              <w:t>наименование мероприятия:</w:t>
            </w:r>
          </w:p>
          <w:p w14:paraId="6D75491D" w14:textId="7523EAFE" w:rsidR="006237A0" w:rsidRPr="00CB7099" w:rsidRDefault="006237A0" w:rsidP="006237A0">
            <w:pPr>
              <w:rPr>
                <w:rFonts w:ascii="Times New Roman" w:hAnsi="Times New Roman"/>
                <w:color w:val="auto"/>
                <w:sz w:val="24"/>
              </w:rPr>
            </w:pPr>
            <w:r w:rsidRPr="00CB709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1.содействие в создании благоприятных условий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928C9" w14:textId="77777777" w:rsidR="006237A0" w:rsidRPr="00CB7099" w:rsidRDefault="006237A0" w:rsidP="006237A0">
            <w:pPr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E9A08" w14:textId="77777777" w:rsidR="006237A0" w:rsidRPr="00CB7099" w:rsidRDefault="006237A0" w:rsidP="006237A0">
            <w:pPr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82C9A" w14:textId="77777777" w:rsidR="006237A0" w:rsidRPr="00CB7099" w:rsidRDefault="006237A0" w:rsidP="006237A0">
            <w:pPr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3E7FC" w14:textId="77777777" w:rsidR="006237A0" w:rsidRPr="00CB7099" w:rsidRDefault="006237A0" w:rsidP="006237A0">
            <w:pPr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6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798CD" w14:textId="03DFAC7D" w:rsidR="006237A0" w:rsidRPr="00CB7099" w:rsidRDefault="006237A0" w:rsidP="006237A0">
            <w:pPr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CB7099">
              <w:rPr>
                <w:rFonts w:ascii="Times New Roman" w:hAnsi="Times New Roman"/>
                <w:color w:val="auto"/>
                <w:sz w:val="24"/>
              </w:rPr>
              <w:t xml:space="preserve">   В течении 202</w:t>
            </w:r>
            <w:r w:rsidR="000E6AD2" w:rsidRPr="00CB7099">
              <w:rPr>
                <w:rFonts w:ascii="Times New Roman" w:hAnsi="Times New Roman"/>
                <w:color w:val="auto"/>
                <w:sz w:val="24"/>
              </w:rPr>
              <w:t>4</w:t>
            </w:r>
            <w:r w:rsidRPr="00CB7099">
              <w:rPr>
                <w:rFonts w:ascii="Times New Roman" w:hAnsi="Times New Roman"/>
                <w:color w:val="auto"/>
                <w:sz w:val="24"/>
              </w:rPr>
              <w:t xml:space="preserve"> года все виды государственной поддержки, также и по линии Соцзащиты населения, консультативная поддержка и др. способствовали созданию благоприятных условий для </w:t>
            </w:r>
            <w:r w:rsidRPr="00CB7099">
              <w:rPr>
                <w:rFonts w:ascii="Times New Roman" w:hAnsi="Times New Roman"/>
                <w:color w:val="auto"/>
                <w:sz w:val="24"/>
                <w:szCs w:val="24"/>
              </w:rPr>
              <w:t>функционирования хозяйствующих субъектов, осуществляющих деятельность на рынке предоставления строительных услуг.</w:t>
            </w:r>
          </w:p>
        </w:tc>
      </w:tr>
      <w:tr w:rsidR="00CB7099" w:rsidRPr="00CB7099" w14:paraId="6DF8D6EB" w14:textId="77777777" w:rsidTr="00CD2DEF">
        <w:trPr>
          <w:trHeight w:val="3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94FA9" w14:textId="77777777" w:rsidR="006237A0" w:rsidRPr="00CB7099" w:rsidRDefault="006237A0" w:rsidP="006237A0">
            <w:pPr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1D9F1" w14:textId="73E02AD7" w:rsidR="006237A0" w:rsidRPr="00CB7099" w:rsidRDefault="006237A0" w:rsidP="006237A0">
            <w:pPr>
              <w:rPr>
                <w:rFonts w:ascii="Times New Roman" w:hAnsi="Times New Roman"/>
                <w:color w:val="auto"/>
                <w:sz w:val="24"/>
              </w:rPr>
            </w:pPr>
            <w:r w:rsidRPr="00CB7099">
              <w:rPr>
                <w:rFonts w:ascii="Times New Roman" w:hAnsi="Times New Roman"/>
                <w:color w:val="auto"/>
                <w:sz w:val="24"/>
                <w:szCs w:val="24"/>
              </w:rPr>
              <w:t>2. недопущение снижения темпов строительства жилья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F2BBD" w14:textId="77777777" w:rsidR="006237A0" w:rsidRPr="00CB7099" w:rsidRDefault="006237A0" w:rsidP="006237A0">
            <w:pPr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DD8AF" w14:textId="77777777" w:rsidR="006237A0" w:rsidRPr="00CB7099" w:rsidRDefault="006237A0" w:rsidP="006237A0">
            <w:pPr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EA869" w14:textId="77777777" w:rsidR="006237A0" w:rsidRPr="00CB7099" w:rsidRDefault="006237A0" w:rsidP="006237A0">
            <w:pPr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FA148" w14:textId="77777777" w:rsidR="006237A0" w:rsidRPr="00CB7099" w:rsidRDefault="006237A0" w:rsidP="006237A0">
            <w:pPr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6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A8A76" w14:textId="7A6782D7" w:rsidR="00824D17" w:rsidRPr="00CB7099" w:rsidRDefault="006237A0" w:rsidP="002B2434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B709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</w:t>
            </w:r>
            <w:r w:rsidR="002B2434" w:rsidRPr="00CB709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За 2024 года введено в эксплуатацию жилья в районе 2</w:t>
            </w:r>
            <w:r w:rsidR="007406C8" w:rsidRPr="00CB7099">
              <w:rPr>
                <w:rFonts w:ascii="Times New Roman" w:hAnsi="Times New Roman"/>
                <w:color w:val="auto"/>
                <w:sz w:val="24"/>
                <w:szCs w:val="24"/>
              </w:rPr>
              <w:t>940</w:t>
            </w:r>
            <w:r w:rsidR="002B2434" w:rsidRPr="00CB709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кв.м.</w:t>
            </w:r>
            <w:r w:rsidR="003A4080" w:rsidRPr="00CB7099">
              <w:rPr>
                <w:rFonts w:ascii="Times New Roman" w:hAnsi="Times New Roman"/>
                <w:color w:val="auto"/>
                <w:sz w:val="24"/>
                <w:szCs w:val="24"/>
              </w:rPr>
              <w:t>, темп роста к уровню 2023 года 1</w:t>
            </w:r>
            <w:r w:rsidR="007406C8" w:rsidRPr="00CB7099">
              <w:rPr>
                <w:rFonts w:ascii="Times New Roman" w:hAnsi="Times New Roman"/>
                <w:color w:val="auto"/>
                <w:sz w:val="24"/>
                <w:szCs w:val="24"/>
              </w:rPr>
              <w:t>99,9</w:t>
            </w:r>
            <w:r w:rsidR="003A4080" w:rsidRPr="00CB7099">
              <w:rPr>
                <w:rFonts w:ascii="Times New Roman" w:hAnsi="Times New Roman"/>
                <w:color w:val="auto"/>
                <w:sz w:val="24"/>
                <w:szCs w:val="24"/>
              </w:rPr>
              <w:t>%.</w:t>
            </w:r>
            <w:r w:rsidR="002B2434" w:rsidRPr="00CB709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</w:p>
          <w:p w14:paraId="6A804112" w14:textId="5B659CB0" w:rsidR="002B2434" w:rsidRPr="00CB7099" w:rsidRDefault="00824D17" w:rsidP="002B2434">
            <w:pPr>
              <w:jc w:val="both"/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</w:pPr>
            <w:r w:rsidRPr="00CB709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    </w:t>
            </w:r>
            <w:r w:rsidR="002B2434" w:rsidRPr="00CB7099">
              <w:rPr>
                <w:rFonts w:ascii="Times New Roman" w:hAnsi="Times New Roman"/>
                <w:color w:val="auto"/>
                <w:sz w:val="24"/>
                <w:szCs w:val="24"/>
              </w:rPr>
              <w:t>В 2024 году по государственной программе «Комплексное развитие сельских территорий»</w:t>
            </w:r>
            <w:r w:rsidR="002B2434" w:rsidRPr="00CB70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осуществлено строительство 1-го индивидуального жилого дома</w:t>
            </w:r>
            <w:r w:rsidR="002517C3" w:rsidRPr="00CB70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2517C3" w:rsidRPr="00CB7099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>(72 кв.м., 4,7 млн. руб.)</w:t>
            </w:r>
            <w:r w:rsidR="002B2434" w:rsidRPr="00CB70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на территории комплексной жилой застройки в с. Тетюши Атяшевского муниципального района. Указанный ИЖС представлен по договору найма жилого помещения работнику социальной сферы</w:t>
            </w:r>
            <w:r w:rsidR="002B2434" w:rsidRPr="00CB7099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>.</w:t>
            </w:r>
          </w:p>
          <w:p w14:paraId="55FD78D1" w14:textId="33E77285" w:rsidR="002517C3" w:rsidRPr="00CB7099" w:rsidRDefault="002517C3" w:rsidP="002517C3">
            <w:pPr>
              <w:jc w:val="both"/>
              <w:rPr>
                <w:rFonts w:ascii="Times New Roman" w:hAnsi="Times New Roman"/>
                <w:color w:val="auto"/>
                <w:kern w:val="2"/>
                <w:sz w:val="24"/>
                <w:szCs w:val="24"/>
                <w14:ligatures w14:val="standardContextual"/>
              </w:rPr>
            </w:pPr>
            <w:r w:rsidRPr="00CB70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    </w:t>
            </w:r>
            <w:r w:rsidRPr="00CB7099">
              <w:rPr>
                <w:rFonts w:ascii="Times New Roman CYR" w:eastAsia="Times New Roman" w:hAnsi="Times New Roman CYR" w:cs="Times New Roman CYR"/>
                <w:color w:val="auto"/>
                <w:sz w:val="24"/>
                <w:szCs w:val="24"/>
              </w:rPr>
              <w:t xml:space="preserve">В 2023 году осуществлена закупка 3-х индивидуальных жилых домов для детей-сирот, которые введены в эксплуатацию в 2024 году. </w:t>
            </w:r>
          </w:p>
          <w:p w14:paraId="3A4B1887" w14:textId="7FB5A8CA" w:rsidR="006237A0" w:rsidRPr="00CB7099" w:rsidRDefault="00824D17" w:rsidP="00824D17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B709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 xml:space="preserve">   </w:t>
            </w:r>
            <w:r w:rsidR="002517C3" w:rsidRPr="00CB7099">
              <w:rPr>
                <w:rFonts w:ascii="Times New Roman" w:hAnsi="Times New Roman"/>
                <w:color w:val="auto"/>
                <w:sz w:val="24"/>
                <w:szCs w:val="24"/>
              </w:rPr>
              <w:t>Социальную выплату на строительство индивидуального жилого дома получила 1 семья.</w:t>
            </w:r>
          </w:p>
        </w:tc>
      </w:tr>
      <w:tr w:rsidR="00CB7099" w:rsidRPr="00CB7099" w14:paraId="264A1D48" w14:textId="77777777" w:rsidTr="00CD2DEF">
        <w:trPr>
          <w:trHeight w:val="3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9FA71" w14:textId="1849EC67" w:rsidR="006237A0" w:rsidRPr="00CB7099" w:rsidRDefault="006237A0" w:rsidP="006237A0">
            <w:pPr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CB7099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lastRenderedPageBreak/>
              <w:t>12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9B1AB" w14:textId="3D3B17C5" w:rsidR="006237A0" w:rsidRPr="00CB7099" w:rsidRDefault="006237A0" w:rsidP="006237A0">
            <w:pP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CB7099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Рынок  производства и переработки молока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10995" w14:textId="77777777" w:rsidR="006237A0" w:rsidRPr="00CB7099" w:rsidRDefault="006237A0" w:rsidP="006237A0">
            <w:pPr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98F38" w14:textId="77777777" w:rsidR="006237A0" w:rsidRPr="00CB7099" w:rsidRDefault="006237A0" w:rsidP="006237A0">
            <w:pPr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81503" w14:textId="77777777" w:rsidR="006237A0" w:rsidRPr="00CB7099" w:rsidRDefault="006237A0" w:rsidP="006237A0">
            <w:pPr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ADA60" w14:textId="77777777" w:rsidR="006237A0" w:rsidRPr="00CB7099" w:rsidRDefault="006237A0" w:rsidP="006237A0">
            <w:pPr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6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856E4" w14:textId="1D371391" w:rsidR="006237A0" w:rsidRPr="00CB7099" w:rsidRDefault="006237A0" w:rsidP="006237A0">
            <w:pPr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:rsidR="00CB7099" w:rsidRPr="00CB7099" w14:paraId="7E6B1650" w14:textId="77777777" w:rsidTr="00CD2DEF">
        <w:trPr>
          <w:trHeight w:val="3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20C55" w14:textId="77777777" w:rsidR="006237A0" w:rsidRPr="00CB7099" w:rsidRDefault="006237A0" w:rsidP="006237A0">
            <w:pPr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48985" w14:textId="77777777" w:rsidR="006237A0" w:rsidRPr="00CB7099" w:rsidRDefault="006237A0" w:rsidP="006237A0">
            <w:pPr>
              <w:rPr>
                <w:rFonts w:ascii="Times New Roman" w:hAnsi="Times New Roman"/>
                <w:color w:val="auto"/>
                <w:sz w:val="24"/>
              </w:rPr>
            </w:pPr>
            <w:r w:rsidRPr="00CB7099">
              <w:rPr>
                <w:rFonts w:ascii="Times New Roman" w:hAnsi="Times New Roman"/>
                <w:color w:val="auto"/>
                <w:sz w:val="24"/>
              </w:rPr>
              <w:t>наименование показателя:</w:t>
            </w:r>
          </w:p>
          <w:p w14:paraId="5AAFBCB1" w14:textId="2F52B32A" w:rsidR="006237A0" w:rsidRPr="00CB7099" w:rsidRDefault="006237A0" w:rsidP="006237A0">
            <w:pPr>
              <w:rPr>
                <w:rFonts w:ascii="Times New Roman" w:hAnsi="Times New Roman"/>
                <w:color w:val="auto"/>
                <w:sz w:val="24"/>
              </w:rPr>
            </w:pPr>
            <w:r w:rsidRPr="00CB7099">
              <w:rPr>
                <w:rFonts w:ascii="Times New Roman" w:hAnsi="Times New Roman"/>
                <w:color w:val="auto"/>
                <w:sz w:val="24"/>
                <w:szCs w:val="24"/>
              </w:rPr>
              <w:t>рост производства молока в общественном секторе, тонн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6D6FF" w14:textId="05330B65" w:rsidR="006237A0" w:rsidRPr="00CB7099" w:rsidRDefault="006237A0" w:rsidP="006237A0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CB7099">
              <w:rPr>
                <w:rFonts w:ascii="Times New Roman" w:hAnsi="Times New Roman"/>
                <w:color w:val="auto"/>
                <w:sz w:val="24"/>
              </w:rPr>
              <w:t>22600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2EDDF" w14:textId="1248DD90" w:rsidR="006237A0" w:rsidRPr="00CB7099" w:rsidRDefault="006237A0" w:rsidP="006237A0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CB7099">
              <w:rPr>
                <w:rFonts w:ascii="Times New Roman" w:hAnsi="Times New Roman"/>
                <w:color w:val="auto"/>
                <w:sz w:val="24"/>
              </w:rPr>
              <w:t>23232,8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C59F4" w14:textId="7786DAE4" w:rsidR="006237A0" w:rsidRPr="00CB7099" w:rsidRDefault="008A1247" w:rsidP="006237A0">
            <w:pPr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CB7099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22700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3CC98" w14:textId="4CA96616" w:rsidR="006237A0" w:rsidRPr="00CB7099" w:rsidRDefault="002517C3" w:rsidP="006237A0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CB7099">
              <w:rPr>
                <w:rFonts w:ascii="Times New Roman" w:hAnsi="Times New Roman"/>
                <w:color w:val="auto"/>
                <w:sz w:val="24"/>
              </w:rPr>
              <w:t>2</w:t>
            </w:r>
            <w:r w:rsidR="007406C8" w:rsidRPr="00CB7099">
              <w:rPr>
                <w:rFonts w:ascii="Times New Roman" w:hAnsi="Times New Roman"/>
                <w:color w:val="auto"/>
                <w:sz w:val="24"/>
              </w:rPr>
              <w:t>2900,5</w:t>
            </w:r>
          </w:p>
        </w:tc>
        <w:tc>
          <w:tcPr>
            <w:tcW w:w="6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A5BDB" w14:textId="26CBD483" w:rsidR="006237A0" w:rsidRPr="00CB7099" w:rsidRDefault="006237A0" w:rsidP="006237A0">
            <w:pPr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CB7099">
              <w:rPr>
                <w:rFonts w:ascii="Times New Roman" w:hAnsi="Times New Roman"/>
                <w:color w:val="auto"/>
                <w:sz w:val="24"/>
              </w:rPr>
              <w:t xml:space="preserve">   </w:t>
            </w:r>
            <w:r w:rsidR="006C5E08" w:rsidRPr="00CB7099">
              <w:rPr>
                <w:rFonts w:ascii="Times New Roman" w:hAnsi="Times New Roman"/>
                <w:color w:val="auto"/>
                <w:sz w:val="24"/>
              </w:rPr>
              <w:t xml:space="preserve"> За счет роста  продуктивности молочных коров. п</w:t>
            </w:r>
            <w:r w:rsidRPr="00CB7099">
              <w:rPr>
                <w:rFonts w:ascii="Times New Roman" w:hAnsi="Times New Roman"/>
                <w:color w:val="auto"/>
                <w:sz w:val="24"/>
              </w:rPr>
              <w:t>оказатель  выполн</w:t>
            </w:r>
            <w:r w:rsidR="006C5E08" w:rsidRPr="00CB7099">
              <w:rPr>
                <w:rFonts w:ascii="Times New Roman" w:hAnsi="Times New Roman"/>
                <w:color w:val="auto"/>
                <w:sz w:val="24"/>
              </w:rPr>
              <w:t xml:space="preserve">ен на </w:t>
            </w:r>
            <w:r w:rsidRPr="00CB7099">
              <w:rPr>
                <w:rFonts w:ascii="Times New Roman" w:hAnsi="Times New Roman"/>
                <w:color w:val="auto"/>
                <w:sz w:val="24"/>
              </w:rPr>
              <w:t>10</w:t>
            </w:r>
            <w:r w:rsidR="007406C8" w:rsidRPr="00CB7099">
              <w:rPr>
                <w:rFonts w:ascii="Times New Roman" w:hAnsi="Times New Roman"/>
                <w:color w:val="auto"/>
                <w:sz w:val="24"/>
              </w:rPr>
              <w:t>0</w:t>
            </w:r>
            <w:r w:rsidRPr="00CB7099">
              <w:rPr>
                <w:rFonts w:ascii="Times New Roman" w:hAnsi="Times New Roman"/>
                <w:color w:val="auto"/>
                <w:sz w:val="24"/>
              </w:rPr>
              <w:t>,</w:t>
            </w:r>
            <w:r w:rsidR="00AE4E58">
              <w:rPr>
                <w:rFonts w:ascii="Times New Roman" w:hAnsi="Times New Roman"/>
                <w:color w:val="auto"/>
                <w:sz w:val="24"/>
              </w:rPr>
              <w:t>9</w:t>
            </w:r>
            <w:r w:rsidR="006C5E08" w:rsidRPr="00CB7099">
              <w:rPr>
                <w:rFonts w:ascii="Times New Roman" w:hAnsi="Times New Roman"/>
                <w:color w:val="auto"/>
                <w:sz w:val="24"/>
              </w:rPr>
              <w:t>%.</w:t>
            </w:r>
            <w:r w:rsidRPr="00CB7099">
              <w:rPr>
                <w:rFonts w:ascii="Times New Roman" w:hAnsi="Times New Roman"/>
                <w:color w:val="auto"/>
                <w:sz w:val="24"/>
              </w:rPr>
              <w:t xml:space="preserve"> Надой от одной коровы </w:t>
            </w:r>
            <w:r w:rsidR="007406C8" w:rsidRPr="00CB7099">
              <w:rPr>
                <w:rFonts w:ascii="Times New Roman" w:hAnsi="Times New Roman"/>
                <w:color w:val="auto"/>
                <w:sz w:val="24"/>
              </w:rPr>
              <w:t>7636</w:t>
            </w:r>
            <w:r w:rsidRPr="00CB7099">
              <w:rPr>
                <w:rFonts w:ascii="Times New Roman" w:hAnsi="Times New Roman"/>
                <w:color w:val="auto"/>
                <w:sz w:val="24"/>
              </w:rPr>
              <w:t xml:space="preserve"> кг</w:t>
            </w:r>
            <w:r w:rsidR="007406C8" w:rsidRPr="00CB7099">
              <w:rPr>
                <w:rFonts w:ascii="Times New Roman" w:hAnsi="Times New Roman"/>
                <w:color w:val="auto"/>
                <w:sz w:val="24"/>
              </w:rPr>
              <w:t>.,</w:t>
            </w:r>
            <w:r w:rsidRPr="00CB7099">
              <w:rPr>
                <w:rFonts w:ascii="Times New Roman" w:hAnsi="Times New Roman"/>
                <w:color w:val="auto"/>
                <w:sz w:val="24"/>
              </w:rPr>
              <w:t xml:space="preserve"> что </w:t>
            </w:r>
            <w:r w:rsidR="007406C8" w:rsidRPr="00CB7099">
              <w:rPr>
                <w:rFonts w:ascii="Times New Roman" w:hAnsi="Times New Roman"/>
                <w:color w:val="auto"/>
                <w:sz w:val="24"/>
              </w:rPr>
              <w:t>составило 10</w:t>
            </w:r>
            <w:r w:rsidR="002517C3" w:rsidRPr="00CB7099">
              <w:rPr>
                <w:rFonts w:ascii="Times New Roman" w:hAnsi="Times New Roman"/>
                <w:color w:val="auto"/>
                <w:sz w:val="24"/>
              </w:rPr>
              <w:t>3,3</w:t>
            </w:r>
            <w:r w:rsidRPr="00CB7099">
              <w:rPr>
                <w:rFonts w:ascii="Times New Roman" w:hAnsi="Times New Roman"/>
                <w:color w:val="auto"/>
                <w:sz w:val="24"/>
              </w:rPr>
              <w:t xml:space="preserve"> % (плюс </w:t>
            </w:r>
            <w:r w:rsidR="002517C3" w:rsidRPr="00CB7099">
              <w:rPr>
                <w:rFonts w:ascii="Times New Roman" w:hAnsi="Times New Roman"/>
                <w:color w:val="auto"/>
                <w:sz w:val="24"/>
              </w:rPr>
              <w:t>2</w:t>
            </w:r>
            <w:r w:rsidR="007406C8" w:rsidRPr="00CB7099">
              <w:rPr>
                <w:rFonts w:ascii="Times New Roman" w:hAnsi="Times New Roman"/>
                <w:color w:val="auto"/>
                <w:sz w:val="24"/>
              </w:rPr>
              <w:t xml:space="preserve">68 </w:t>
            </w:r>
            <w:r w:rsidRPr="00CB7099">
              <w:rPr>
                <w:rFonts w:ascii="Times New Roman" w:hAnsi="Times New Roman"/>
                <w:color w:val="auto"/>
                <w:sz w:val="24"/>
              </w:rPr>
              <w:t>кг.) к уровню 202</w:t>
            </w:r>
            <w:r w:rsidR="002517C3" w:rsidRPr="00CB7099">
              <w:rPr>
                <w:rFonts w:ascii="Times New Roman" w:hAnsi="Times New Roman"/>
                <w:color w:val="auto"/>
                <w:sz w:val="24"/>
              </w:rPr>
              <w:t>3</w:t>
            </w:r>
            <w:r w:rsidRPr="00CB7099">
              <w:rPr>
                <w:rFonts w:ascii="Times New Roman" w:hAnsi="Times New Roman"/>
                <w:color w:val="auto"/>
                <w:sz w:val="24"/>
              </w:rPr>
              <w:t xml:space="preserve"> г.</w:t>
            </w:r>
          </w:p>
          <w:p w14:paraId="5FACACB9" w14:textId="4A82C27D" w:rsidR="006237A0" w:rsidRPr="00CB7099" w:rsidRDefault="006237A0" w:rsidP="006237A0">
            <w:pPr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CB7099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</w:p>
        </w:tc>
      </w:tr>
      <w:tr w:rsidR="00CB7099" w:rsidRPr="00CB7099" w14:paraId="16DBE6E5" w14:textId="77777777" w:rsidTr="00CD2DEF">
        <w:trPr>
          <w:trHeight w:val="3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3E47C" w14:textId="77777777" w:rsidR="006237A0" w:rsidRPr="00CB7099" w:rsidRDefault="006237A0" w:rsidP="006237A0">
            <w:pPr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CA2A3" w14:textId="77777777" w:rsidR="006237A0" w:rsidRPr="00CB7099" w:rsidRDefault="006237A0" w:rsidP="006237A0">
            <w:pPr>
              <w:rPr>
                <w:rFonts w:ascii="Times New Roman" w:hAnsi="Times New Roman"/>
                <w:color w:val="auto"/>
                <w:sz w:val="24"/>
              </w:rPr>
            </w:pPr>
            <w:r w:rsidRPr="00CB7099">
              <w:rPr>
                <w:rFonts w:ascii="Times New Roman" w:hAnsi="Times New Roman"/>
                <w:color w:val="auto"/>
                <w:sz w:val="24"/>
              </w:rPr>
              <w:t>наименование мероприятия:</w:t>
            </w:r>
          </w:p>
          <w:p w14:paraId="60A158C3" w14:textId="456683D1" w:rsidR="006237A0" w:rsidRPr="00CB7099" w:rsidRDefault="006237A0" w:rsidP="006237A0">
            <w:pPr>
              <w:rPr>
                <w:rFonts w:ascii="Times New Roman" w:hAnsi="Times New Roman"/>
                <w:color w:val="auto"/>
                <w:sz w:val="24"/>
              </w:rPr>
            </w:pPr>
            <w:r w:rsidRPr="00CB7099">
              <w:rPr>
                <w:rFonts w:ascii="Times New Roman" w:hAnsi="Times New Roman"/>
                <w:color w:val="auto"/>
                <w:sz w:val="24"/>
                <w:szCs w:val="24"/>
              </w:rPr>
              <w:t>1.содействие в создании благоприятных условий функционирования хозяйствующих субъектов, осуществляющих деятельность на рынке производства молока и способствующих развитию конкурентных отношений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FC722" w14:textId="77777777" w:rsidR="006237A0" w:rsidRPr="00CB7099" w:rsidRDefault="006237A0" w:rsidP="006237A0">
            <w:pPr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736FA" w14:textId="77777777" w:rsidR="006237A0" w:rsidRPr="00CB7099" w:rsidRDefault="006237A0" w:rsidP="006237A0">
            <w:pPr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4BD34" w14:textId="77777777" w:rsidR="006237A0" w:rsidRPr="00CB7099" w:rsidRDefault="006237A0" w:rsidP="006237A0">
            <w:pPr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B706B" w14:textId="77777777" w:rsidR="006237A0" w:rsidRPr="00CB7099" w:rsidRDefault="006237A0" w:rsidP="006237A0">
            <w:pPr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6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4B4E0" w14:textId="0E166FAC" w:rsidR="006237A0" w:rsidRPr="00CB7099" w:rsidRDefault="006237A0" w:rsidP="006237A0">
            <w:pPr>
              <w:tabs>
                <w:tab w:val="right" w:pos="935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bookmarkStart w:id="4" w:name="_Hlk125909222"/>
            <w:r w:rsidRPr="00CB70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</w:t>
            </w:r>
            <w:r w:rsidR="006C5E08" w:rsidRPr="00CB70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CB70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Благоприятная ценовая политика на рынке производства молока. Государственная поддержка сельхозтоваропроизводителей и перерабатывающих предприятий, которая осуществляется  в рамках  Государственной программы Республики Мордовия  развития сельского хозяйства и регулирования рынков сельскохозяйственной продукции, сырья и продовольствия. Государственная поддержка сельскохозяйственных товаропроизводителей  направлена на повышение производства молока и инвестиционной привлекательности молочного скотоводства.</w:t>
            </w:r>
            <w:bookmarkEnd w:id="4"/>
          </w:p>
        </w:tc>
      </w:tr>
      <w:tr w:rsidR="00CB7099" w:rsidRPr="00CB7099" w14:paraId="436227D0" w14:textId="77777777" w:rsidTr="00CD2DEF">
        <w:trPr>
          <w:trHeight w:val="3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599DD" w14:textId="77777777" w:rsidR="006237A0" w:rsidRPr="00CB7099" w:rsidRDefault="006237A0" w:rsidP="006237A0">
            <w:pPr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C6F60" w14:textId="1E22BBFE" w:rsidR="006237A0" w:rsidRPr="00CB7099" w:rsidRDefault="006237A0" w:rsidP="006237A0">
            <w:pPr>
              <w:rPr>
                <w:rFonts w:ascii="Times New Roman" w:hAnsi="Times New Roman"/>
                <w:color w:val="auto"/>
                <w:sz w:val="24"/>
              </w:rPr>
            </w:pPr>
            <w:r w:rsidRPr="00CB7099">
              <w:rPr>
                <w:rFonts w:ascii="Times New Roman" w:hAnsi="Times New Roman"/>
                <w:color w:val="auto"/>
                <w:sz w:val="24"/>
                <w:szCs w:val="24"/>
              </w:rPr>
              <w:t>2.изыскание внутренних резервов повышения валового производства молока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49CBB" w14:textId="77777777" w:rsidR="006237A0" w:rsidRPr="00CB7099" w:rsidRDefault="006237A0" w:rsidP="006237A0">
            <w:pPr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D6855" w14:textId="77777777" w:rsidR="006237A0" w:rsidRPr="00CB7099" w:rsidRDefault="006237A0" w:rsidP="006237A0">
            <w:pPr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859C6" w14:textId="77777777" w:rsidR="006237A0" w:rsidRPr="00CB7099" w:rsidRDefault="006237A0" w:rsidP="006237A0">
            <w:pPr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8D30D" w14:textId="77777777" w:rsidR="006237A0" w:rsidRPr="00CB7099" w:rsidRDefault="006237A0" w:rsidP="006237A0">
            <w:pPr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6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861D2" w14:textId="4F95DE47" w:rsidR="006237A0" w:rsidRPr="00CB7099" w:rsidRDefault="006237A0" w:rsidP="006237A0">
            <w:pPr>
              <w:jc w:val="both"/>
              <w:rPr>
                <w:rFonts w:ascii="Times New Roman" w:hAnsi="Times New Roman"/>
                <w:color w:val="auto"/>
                <w:sz w:val="24"/>
              </w:rPr>
            </w:pPr>
            <w:bookmarkStart w:id="5" w:name="_Hlk125909246"/>
            <w:r w:rsidRPr="00CB7099">
              <w:rPr>
                <w:rFonts w:ascii="Times New Roman" w:hAnsi="Times New Roman"/>
                <w:color w:val="auto"/>
                <w:sz w:val="24"/>
              </w:rPr>
              <w:t xml:space="preserve">  </w:t>
            </w:r>
            <w:r w:rsidR="00824D17" w:rsidRPr="00CB7099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r w:rsidRPr="00CB7099">
              <w:rPr>
                <w:rFonts w:ascii="Times New Roman" w:hAnsi="Times New Roman"/>
                <w:color w:val="auto"/>
                <w:sz w:val="24"/>
              </w:rPr>
              <w:t>Повышение продуктивности молочных коров. более полное использование генетического потенциала молочного стада.</w:t>
            </w:r>
          </w:p>
          <w:p w14:paraId="45C5768F" w14:textId="5604BAE4" w:rsidR="006237A0" w:rsidRPr="00CB7099" w:rsidRDefault="006237A0" w:rsidP="006237A0">
            <w:pPr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CB7099">
              <w:rPr>
                <w:rFonts w:ascii="Times New Roman" w:hAnsi="Times New Roman"/>
                <w:color w:val="auto"/>
                <w:sz w:val="24"/>
              </w:rPr>
              <w:t xml:space="preserve">   Планируется строительство молочного комплекса в ООО «МАПО «Восток» на 1200 голов дойных коров в 2024-202</w:t>
            </w:r>
            <w:r w:rsidR="00D90F0C" w:rsidRPr="00CB7099">
              <w:rPr>
                <w:rFonts w:ascii="Times New Roman" w:hAnsi="Times New Roman"/>
                <w:color w:val="auto"/>
                <w:sz w:val="24"/>
              </w:rPr>
              <w:t>6</w:t>
            </w:r>
            <w:r w:rsidRPr="00CB7099">
              <w:rPr>
                <w:rFonts w:ascii="Times New Roman" w:hAnsi="Times New Roman"/>
                <w:color w:val="auto"/>
                <w:sz w:val="24"/>
              </w:rPr>
              <w:t>гг.</w:t>
            </w:r>
            <w:bookmarkEnd w:id="5"/>
            <w:r w:rsidRPr="00CB7099">
              <w:rPr>
                <w:rFonts w:ascii="Times New Roman" w:hAnsi="Times New Roman"/>
                <w:color w:val="auto"/>
                <w:sz w:val="24"/>
              </w:rPr>
              <w:t>», проектной мощностью 10 000 тонн молока в год.</w:t>
            </w:r>
          </w:p>
        </w:tc>
      </w:tr>
      <w:tr w:rsidR="00CB7099" w:rsidRPr="00CB7099" w14:paraId="23F17483" w14:textId="77777777" w:rsidTr="00CD2DEF">
        <w:trPr>
          <w:trHeight w:val="3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E2491" w14:textId="46C7E55A" w:rsidR="006237A0" w:rsidRPr="00CB7099" w:rsidRDefault="006237A0" w:rsidP="006237A0">
            <w:pPr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CB7099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13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D8585" w14:textId="3C6D03E4" w:rsidR="006237A0" w:rsidRPr="00CB7099" w:rsidRDefault="006237A0" w:rsidP="006237A0">
            <w:pP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CB7099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Рынок   производства тротуарной плитки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1375B" w14:textId="0C337F6E" w:rsidR="006237A0" w:rsidRPr="00CB7099" w:rsidRDefault="006237A0" w:rsidP="006237A0">
            <w:pPr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5870A" w14:textId="627DB91D" w:rsidR="006237A0" w:rsidRPr="00CB7099" w:rsidRDefault="006237A0" w:rsidP="006237A0">
            <w:pPr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A2A2D" w14:textId="4EBDCD67" w:rsidR="006237A0" w:rsidRPr="00CB7099" w:rsidRDefault="006237A0" w:rsidP="006237A0">
            <w:pPr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0EC3F" w14:textId="77777777" w:rsidR="006237A0" w:rsidRPr="00CB7099" w:rsidRDefault="006237A0" w:rsidP="006237A0">
            <w:pPr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6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40CF2" w14:textId="77777777" w:rsidR="006237A0" w:rsidRPr="00CB7099" w:rsidRDefault="006237A0" w:rsidP="006237A0">
            <w:pPr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:rsidR="00CB7099" w:rsidRPr="00CB7099" w14:paraId="661D2E6C" w14:textId="77777777" w:rsidTr="00CD2DEF">
        <w:trPr>
          <w:trHeight w:val="3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F7BD8" w14:textId="77777777" w:rsidR="006237A0" w:rsidRPr="00CB7099" w:rsidRDefault="006237A0" w:rsidP="006237A0">
            <w:pPr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00FB4" w14:textId="77777777" w:rsidR="006237A0" w:rsidRPr="00CB7099" w:rsidRDefault="006237A0" w:rsidP="006237A0">
            <w:pPr>
              <w:rPr>
                <w:rFonts w:ascii="Times New Roman" w:hAnsi="Times New Roman"/>
                <w:color w:val="auto"/>
                <w:sz w:val="24"/>
              </w:rPr>
            </w:pPr>
            <w:r w:rsidRPr="00CB7099">
              <w:rPr>
                <w:rFonts w:ascii="Times New Roman" w:hAnsi="Times New Roman"/>
                <w:color w:val="auto"/>
                <w:sz w:val="24"/>
              </w:rPr>
              <w:t>наименование показателя:</w:t>
            </w:r>
          </w:p>
          <w:p w14:paraId="4A0EAE10" w14:textId="341DDCF1" w:rsidR="006237A0" w:rsidRPr="00CB7099" w:rsidRDefault="006237A0" w:rsidP="006237A0">
            <w:pPr>
              <w:rPr>
                <w:rFonts w:ascii="Times New Roman" w:hAnsi="Times New Roman"/>
                <w:color w:val="auto"/>
                <w:sz w:val="24"/>
              </w:rPr>
            </w:pPr>
            <w:r w:rsidRPr="00CB70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доля организаций частной формы собственности в сфере производства тротуарной плитки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2E971" w14:textId="0EBB26CE" w:rsidR="006237A0" w:rsidRPr="00CB7099" w:rsidRDefault="006237A0" w:rsidP="006237A0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CB7099">
              <w:rPr>
                <w:rFonts w:ascii="Times New Roman" w:hAnsi="Times New Roman"/>
                <w:color w:val="auto"/>
                <w:sz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27A8E" w14:textId="3CCC75E4" w:rsidR="006237A0" w:rsidRPr="00CB7099" w:rsidRDefault="006237A0" w:rsidP="006237A0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CB7099">
              <w:rPr>
                <w:rFonts w:ascii="Times New Roman" w:hAnsi="Times New Roman"/>
                <w:color w:val="auto"/>
                <w:sz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46B30" w14:textId="17E5B678" w:rsidR="006237A0" w:rsidRPr="00CB7099" w:rsidRDefault="008A1247" w:rsidP="008A1247">
            <w:pPr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CB70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0BC7F" w14:textId="27C33239" w:rsidR="006237A0" w:rsidRPr="00CB7099" w:rsidRDefault="0047404F" w:rsidP="006237A0">
            <w:pPr>
              <w:rPr>
                <w:rFonts w:ascii="Times New Roman" w:hAnsi="Times New Roman"/>
                <w:color w:val="auto"/>
                <w:sz w:val="24"/>
              </w:rPr>
            </w:pPr>
            <w:r w:rsidRPr="00CB7099">
              <w:rPr>
                <w:rFonts w:ascii="Times New Roman" w:hAnsi="Times New Roman"/>
                <w:color w:val="auto"/>
                <w:sz w:val="24"/>
              </w:rPr>
              <w:t xml:space="preserve">    </w:t>
            </w:r>
            <w:r w:rsidR="00D90F0C" w:rsidRPr="00CB7099">
              <w:rPr>
                <w:rFonts w:ascii="Times New Roman" w:hAnsi="Times New Roman"/>
                <w:color w:val="auto"/>
                <w:sz w:val="24"/>
              </w:rPr>
              <w:t>100</w:t>
            </w:r>
          </w:p>
        </w:tc>
        <w:tc>
          <w:tcPr>
            <w:tcW w:w="6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C267B" w14:textId="21919B07" w:rsidR="006237A0" w:rsidRPr="00CB7099" w:rsidRDefault="006237A0" w:rsidP="006237A0">
            <w:pPr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CB7099">
              <w:rPr>
                <w:rFonts w:ascii="Times New Roman" w:hAnsi="Times New Roman"/>
                <w:color w:val="auto"/>
                <w:sz w:val="24"/>
              </w:rPr>
              <w:t xml:space="preserve">     </w:t>
            </w:r>
            <w:r w:rsidR="000B4932" w:rsidRPr="00CB7099">
              <w:rPr>
                <w:rFonts w:ascii="Times New Roman" w:hAnsi="Times New Roman"/>
                <w:color w:val="auto"/>
                <w:sz w:val="24"/>
              </w:rPr>
              <w:t>На данном рынке работают только частные предприятия ООО «</w:t>
            </w:r>
            <w:proofErr w:type="spellStart"/>
            <w:r w:rsidR="000B4932" w:rsidRPr="00CB7099">
              <w:rPr>
                <w:rFonts w:ascii="Times New Roman" w:hAnsi="Times New Roman"/>
                <w:color w:val="auto"/>
                <w:sz w:val="24"/>
              </w:rPr>
              <w:t>Валиан</w:t>
            </w:r>
            <w:proofErr w:type="spellEnd"/>
            <w:r w:rsidR="000B4932" w:rsidRPr="00CB7099">
              <w:rPr>
                <w:rFonts w:ascii="Times New Roman" w:hAnsi="Times New Roman"/>
                <w:color w:val="auto"/>
                <w:sz w:val="24"/>
              </w:rPr>
              <w:t>» и 1 ИП. ООО «</w:t>
            </w:r>
            <w:proofErr w:type="spellStart"/>
            <w:r w:rsidR="000B4932" w:rsidRPr="00CB7099">
              <w:rPr>
                <w:rFonts w:ascii="Times New Roman" w:hAnsi="Times New Roman"/>
                <w:color w:val="auto"/>
                <w:sz w:val="24"/>
              </w:rPr>
              <w:t>Валиан</w:t>
            </w:r>
            <w:proofErr w:type="spellEnd"/>
            <w:r w:rsidR="000B4932" w:rsidRPr="00CB7099">
              <w:rPr>
                <w:rFonts w:ascii="Times New Roman" w:hAnsi="Times New Roman"/>
                <w:color w:val="auto"/>
                <w:sz w:val="24"/>
              </w:rPr>
              <w:t xml:space="preserve">» </w:t>
            </w:r>
            <w:r w:rsidR="000B4932" w:rsidRPr="00CB709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в 2024 году выполнено строительно-монтажных  работ более 10,2 млн. руб., что составило к уровню 2023 года 102%.</w:t>
            </w:r>
          </w:p>
        </w:tc>
      </w:tr>
      <w:tr w:rsidR="00CB7099" w:rsidRPr="00CB7099" w14:paraId="25363BB6" w14:textId="77777777" w:rsidTr="00CD2DEF">
        <w:trPr>
          <w:trHeight w:val="3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ADB40" w14:textId="77777777" w:rsidR="006237A0" w:rsidRPr="00CB7099" w:rsidRDefault="006237A0" w:rsidP="006237A0">
            <w:pPr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3C048" w14:textId="77777777" w:rsidR="006237A0" w:rsidRPr="00CB7099" w:rsidRDefault="006237A0" w:rsidP="006237A0">
            <w:pPr>
              <w:rPr>
                <w:rFonts w:ascii="Times New Roman" w:hAnsi="Times New Roman"/>
                <w:color w:val="auto"/>
                <w:sz w:val="24"/>
              </w:rPr>
            </w:pPr>
            <w:r w:rsidRPr="00CB7099">
              <w:rPr>
                <w:rFonts w:ascii="Times New Roman" w:hAnsi="Times New Roman"/>
                <w:color w:val="auto"/>
                <w:sz w:val="24"/>
              </w:rPr>
              <w:t>наименование мероприятия:</w:t>
            </w:r>
          </w:p>
          <w:p w14:paraId="5209DCF2" w14:textId="7FFFDDA1" w:rsidR="006237A0" w:rsidRPr="00CB7099" w:rsidRDefault="006237A0" w:rsidP="006237A0">
            <w:pPr>
              <w:rPr>
                <w:rFonts w:ascii="Times New Roman" w:hAnsi="Times New Roman"/>
                <w:color w:val="auto"/>
                <w:sz w:val="24"/>
              </w:rPr>
            </w:pPr>
            <w:r w:rsidRPr="00CB709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1.содействие в создании благоприятных условий функционирования хозяйствующих субъектов, осуществляющих деятельность на рынке производства тротуарной плитки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744F3" w14:textId="77777777" w:rsidR="006237A0" w:rsidRPr="00CB7099" w:rsidRDefault="006237A0" w:rsidP="006237A0">
            <w:pPr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D126B" w14:textId="77777777" w:rsidR="006237A0" w:rsidRPr="00CB7099" w:rsidRDefault="006237A0" w:rsidP="006237A0">
            <w:pPr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85B2D" w14:textId="77777777" w:rsidR="006237A0" w:rsidRPr="00CB7099" w:rsidRDefault="006237A0" w:rsidP="006237A0">
            <w:pPr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EB20D" w14:textId="77777777" w:rsidR="006237A0" w:rsidRPr="00CB7099" w:rsidRDefault="006237A0" w:rsidP="006237A0">
            <w:pPr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6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D63E9" w14:textId="59021F27" w:rsidR="006237A0" w:rsidRPr="00CB7099" w:rsidRDefault="006237A0" w:rsidP="006237A0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B709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Размещение на официальном сайте органов  местного </w:t>
            </w:r>
            <w:r w:rsidRPr="00CB709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 xml:space="preserve">самоуправления Администрации Атяшевского муниципального района информации о возможности получения кредитных ресурсов, микрозаймов поручительств </w:t>
            </w:r>
            <w:hyperlink r:id="rId8" w:history="1">
              <w:r w:rsidRPr="00CB7099">
                <w:rPr>
                  <w:rStyle w:val="afd"/>
                  <w:color w:val="auto"/>
                  <w:sz w:val="24"/>
                  <w:szCs w:val="24"/>
                </w:rPr>
                <w:t>Меры государственной поддержки (gosuslugi.ru)</w:t>
              </w:r>
            </w:hyperlink>
            <w:r w:rsidRPr="00CB7099">
              <w:rPr>
                <w:color w:val="auto"/>
                <w:sz w:val="24"/>
                <w:szCs w:val="24"/>
              </w:rPr>
              <w:t>.</w:t>
            </w:r>
          </w:p>
          <w:p w14:paraId="7EA6A7E1" w14:textId="54A6181C" w:rsidR="000B4932" w:rsidRPr="00CB7099" w:rsidRDefault="006237A0" w:rsidP="000B4932">
            <w:pPr>
              <w:pStyle w:val="af7"/>
              <w:shd w:val="clear" w:color="auto" w:fill="FFFFFF"/>
              <w:spacing w:beforeAutospacing="0" w:afterAutospacing="0"/>
              <w:jc w:val="both"/>
              <w:rPr>
                <w:color w:val="auto"/>
              </w:rPr>
            </w:pPr>
            <w:r w:rsidRPr="00CB7099">
              <w:rPr>
                <w:color w:val="auto"/>
              </w:rPr>
              <w:t xml:space="preserve">  </w:t>
            </w:r>
            <w:r w:rsidR="000B4932" w:rsidRPr="00CB7099">
              <w:rPr>
                <w:color w:val="auto"/>
              </w:rPr>
              <w:t xml:space="preserve">   </w:t>
            </w:r>
            <w:r w:rsidRPr="00CB7099">
              <w:rPr>
                <w:color w:val="auto"/>
              </w:rPr>
              <w:t>С  МКК «Фонд поддержки предпринимательства РМ»</w:t>
            </w:r>
            <w:r w:rsidR="000B4932" w:rsidRPr="00CB7099">
              <w:rPr>
                <w:color w:val="auto"/>
              </w:rPr>
              <w:t xml:space="preserve"> индивидуальный предприниматель один индивидуальный предприниматель  получил 1 млн. руб. на расширение производства.</w:t>
            </w:r>
          </w:p>
          <w:p w14:paraId="0A2C0A7C" w14:textId="73FF4D3C" w:rsidR="000B4932" w:rsidRPr="00CB7099" w:rsidRDefault="000B4932" w:rsidP="000B4932">
            <w:pPr>
              <w:pStyle w:val="af7"/>
              <w:shd w:val="clear" w:color="auto" w:fill="FFFFFF"/>
              <w:spacing w:beforeAutospacing="0" w:afterAutospacing="0"/>
              <w:jc w:val="both"/>
              <w:rPr>
                <w:color w:val="auto"/>
              </w:rPr>
            </w:pPr>
            <w:r w:rsidRPr="00CB7099">
              <w:rPr>
                <w:color w:val="auto"/>
              </w:rPr>
              <w:t xml:space="preserve">      По линии соцзащиты в 2024 году воспользовались поддержкой на открытие собственного дела 4 человека на сумму 7,8 млн. руб., 7 человек – это жители </w:t>
            </w:r>
            <w:proofErr w:type="spellStart"/>
            <w:r w:rsidRPr="00CB7099">
              <w:rPr>
                <w:color w:val="auto"/>
              </w:rPr>
              <w:t>рп</w:t>
            </w:r>
            <w:proofErr w:type="spellEnd"/>
            <w:r w:rsidRPr="00CB7099">
              <w:rPr>
                <w:color w:val="auto"/>
              </w:rPr>
              <w:t>. Атяшево, 17 жители 12 сел района. Следует отметить, что финансовые средства направлены на разные виды деятельности: сельское хозяйство, производство кожгалантерейных изделий из натуральной кожи, ремонт и обслуживание автомобилей, строительные услуги, услуги парикмахерской и массажа, такси и грузоперевозки, услуги бухучета и по приемке объектов недвижимости от застройщика.</w:t>
            </w:r>
          </w:p>
          <w:p w14:paraId="61917B5B" w14:textId="2442F6B4" w:rsidR="006237A0" w:rsidRPr="00CB7099" w:rsidRDefault="000B4932" w:rsidP="000B493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B709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    Всего по данной программе открыли и занимаются своим делом 119 человек, из них зарегистрировались индивидуальными предпринимателями 50 человек, 69 применяют налог на профессиональный доход, сумма социальной помощи составила 30,95 млн. руб. </w:t>
            </w:r>
          </w:p>
        </w:tc>
      </w:tr>
      <w:tr w:rsidR="00CB7099" w:rsidRPr="00CB7099" w14:paraId="3D7E43BE" w14:textId="77777777" w:rsidTr="00CD2DEF">
        <w:trPr>
          <w:trHeight w:val="3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D6CF1" w14:textId="77777777" w:rsidR="006237A0" w:rsidRPr="00CB7099" w:rsidRDefault="006237A0" w:rsidP="006237A0">
            <w:pPr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BDEA7" w14:textId="477DA003" w:rsidR="006237A0" w:rsidRPr="00CB7099" w:rsidRDefault="006237A0" w:rsidP="006237A0">
            <w:pPr>
              <w:widowControl w:val="0"/>
              <w:spacing w:line="240" w:lineRule="exact"/>
              <w:ind w:right="-57"/>
              <w:textAlignment w:val="baseline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B70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2.легализация теневого бизнеса производства тротуарной плитки</w:t>
            </w:r>
          </w:p>
          <w:p w14:paraId="2E691964" w14:textId="77777777" w:rsidR="006237A0" w:rsidRPr="00CB7099" w:rsidRDefault="006237A0" w:rsidP="006237A0">
            <w:pPr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CA633" w14:textId="77777777" w:rsidR="006237A0" w:rsidRPr="00CB7099" w:rsidRDefault="006237A0" w:rsidP="006237A0">
            <w:pPr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0924C" w14:textId="77777777" w:rsidR="006237A0" w:rsidRPr="00CB7099" w:rsidRDefault="006237A0" w:rsidP="006237A0">
            <w:pPr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9480D" w14:textId="77777777" w:rsidR="006237A0" w:rsidRPr="00CB7099" w:rsidRDefault="006237A0" w:rsidP="006237A0">
            <w:pPr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DE2E1" w14:textId="77777777" w:rsidR="006237A0" w:rsidRPr="00CB7099" w:rsidRDefault="006237A0" w:rsidP="006237A0">
            <w:pPr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6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715BC" w14:textId="4617D9E8" w:rsidR="006237A0" w:rsidRPr="00CB7099" w:rsidRDefault="006A1B85" w:rsidP="006237A0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B70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</w:t>
            </w:r>
            <w:r w:rsidR="006237A0" w:rsidRPr="00CB70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 сфере производства тротуарной плитки  района работники оформлены  по трудовым договорам.  </w:t>
            </w:r>
          </w:p>
          <w:p w14:paraId="18E5A882" w14:textId="77777777" w:rsidR="006237A0" w:rsidRPr="00CB7099" w:rsidRDefault="006237A0" w:rsidP="006237A0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CB7099" w:rsidRPr="00CB7099" w14:paraId="2F1B15BC" w14:textId="77777777" w:rsidTr="00CD2DEF">
        <w:trPr>
          <w:trHeight w:val="3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99290" w14:textId="2914C59B" w:rsidR="006237A0" w:rsidRPr="00CB7099" w:rsidRDefault="006237A0" w:rsidP="006237A0">
            <w:pPr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CB7099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14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85D2E" w14:textId="5EDDAE6A" w:rsidR="006237A0" w:rsidRPr="00CB7099" w:rsidRDefault="006237A0" w:rsidP="006237A0">
            <w:pPr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CB7099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Рынок оказания услуг по ремонту автотранспортных средств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A435E" w14:textId="77777777" w:rsidR="006237A0" w:rsidRPr="00CB7099" w:rsidRDefault="006237A0" w:rsidP="006237A0">
            <w:pPr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73AB3" w14:textId="77777777" w:rsidR="006237A0" w:rsidRPr="00CB7099" w:rsidRDefault="006237A0" w:rsidP="006237A0">
            <w:pPr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3BECC" w14:textId="77777777" w:rsidR="006237A0" w:rsidRPr="00CB7099" w:rsidRDefault="006237A0" w:rsidP="006237A0">
            <w:pPr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B3C72" w14:textId="77777777" w:rsidR="006237A0" w:rsidRPr="00CB7099" w:rsidRDefault="006237A0" w:rsidP="006237A0">
            <w:pPr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6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AE549" w14:textId="77777777" w:rsidR="006237A0" w:rsidRPr="00CB7099" w:rsidRDefault="006237A0" w:rsidP="006237A0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CB7099" w:rsidRPr="00CB7099" w14:paraId="5862E635" w14:textId="77777777" w:rsidTr="00CD2DEF">
        <w:trPr>
          <w:trHeight w:val="3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D9CA5" w14:textId="77777777" w:rsidR="006237A0" w:rsidRPr="00CB7099" w:rsidRDefault="006237A0" w:rsidP="006237A0">
            <w:pPr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15A4B" w14:textId="3FE41DB0" w:rsidR="006237A0" w:rsidRPr="00CB7099" w:rsidRDefault="006237A0" w:rsidP="006237A0">
            <w:pPr>
              <w:rPr>
                <w:rFonts w:ascii="Times New Roman" w:hAnsi="Times New Roman"/>
                <w:color w:val="auto"/>
                <w:sz w:val="24"/>
              </w:rPr>
            </w:pPr>
            <w:r w:rsidRPr="00CB7099">
              <w:rPr>
                <w:rFonts w:ascii="Times New Roman" w:hAnsi="Times New Roman"/>
                <w:color w:val="auto"/>
                <w:sz w:val="24"/>
              </w:rPr>
              <w:t>наименование показателя:</w:t>
            </w:r>
          </w:p>
          <w:p w14:paraId="340F4D7E" w14:textId="26B925F6" w:rsidR="006237A0" w:rsidRPr="00CB7099" w:rsidRDefault="006237A0" w:rsidP="006237A0">
            <w:pPr>
              <w:rPr>
                <w:rFonts w:ascii="Times New Roman" w:hAnsi="Times New Roman"/>
                <w:color w:val="auto"/>
                <w:sz w:val="24"/>
              </w:rPr>
            </w:pPr>
            <w:r w:rsidRPr="00CB70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доля организаций частной формы  собственности в сфере ремонта автотранспортных средств, процентов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30F9E" w14:textId="6CAF3385" w:rsidR="006237A0" w:rsidRPr="00CB7099" w:rsidRDefault="006237A0" w:rsidP="006237A0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CB7099">
              <w:rPr>
                <w:rFonts w:ascii="Times New Roman" w:hAnsi="Times New Roman"/>
                <w:color w:val="auto"/>
                <w:sz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ACD82" w14:textId="185863EA" w:rsidR="006237A0" w:rsidRPr="00CB7099" w:rsidRDefault="006237A0" w:rsidP="006237A0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CB7099">
              <w:rPr>
                <w:rFonts w:ascii="Times New Roman" w:hAnsi="Times New Roman"/>
                <w:color w:val="auto"/>
                <w:sz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AB50B" w14:textId="424DE110" w:rsidR="006237A0" w:rsidRPr="00CB7099" w:rsidRDefault="008A1247" w:rsidP="006237A0">
            <w:pPr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CB70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01F0B" w14:textId="0D67D7D3" w:rsidR="006237A0" w:rsidRPr="00CB7099" w:rsidRDefault="0047404F" w:rsidP="006237A0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CB7099">
              <w:rPr>
                <w:rFonts w:ascii="Times New Roman" w:hAnsi="Times New Roman"/>
                <w:color w:val="auto"/>
                <w:sz w:val="24"/>
              </w:rPr>
              <w:t>100</w:t>
            </w:r>
          </w:p>
        </w:tc>
        <w:tc>
          <w:tcPr>
            <w:tcW w:w="6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3BDBD" w14:textId="4EACB42E" w:rsidR="006237A0" w:rsidRPr="00CB7099" w:rsidRDefault="000B4932" w:rsidP="000B493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B7099">
              <w:rPr>
                <w:rFonts w:ascii="Times New Roman" w:hAnsi="Times New Roman"/>
                <w:color w:val="auto"/>
                <w:sz w:val="24"/>
              </w:rPr>
              <w:t xml:space="preserve">    На данном рынке работают только частные предприятия 15 единиц, больше к 2023 году на 36,4%. Из них ИП 6 ед., 9 самозанятые. С увеличением автопарка   автомобилей в собственности граждан,  увеличивается</w:t>
            </w:r>
            <w:r w:rsidRPr="00CB7099">
              <w:rPr>
                <w:rFonts w:ascii="Times New Roman" w:hAnsi="Times New Roman"/>
                <w:i/>
                <w:iCs/>
                <w:color w:val="auto"/>
              </w:rPr>
              <w:t xml:space="preserve"> (</w:t>
            </w:r>
            <w:r w:rsidRPr="00CB7099">
              <w:rPr>
                <w:rFonts w:ascii="Times New Roman" w:hAnsi="Times New Roman"/>
                <w:color w:val="auto"/>
                <w:sz w:val="24"/>
              </w:rPr>
              <w:t xml:space="preserve">спрос на услуги ремонта и технического обслуживания </w:t>
            </w:r>
            <w:r w:rsidRPr="00CB7099">
              <w:rPr>
                <w:rFonts w:ascii="Times New Roman" w:hAnsi="Times New Roman"/>
                <w:color w:val="auto"/>
                <w:sz w:val="24"/>
              </w:rPr>
              <w:lastRenderedPageBreak/>
              <w:t xml:space="preserve">транспортных средств. В 2024 четыре жителя района  </w:t>
            </w:r>
            <w:r w:rsidRPr="00CB7099">
              <w:rPr>
                <w:rFonts w:ascii="Times New Roman" w:hAnsi="Times New Roman"/>
                <w:color w:val="auto"/>
                <w:sz w:val="24"/>
                <w:szCs w:val="24"/>
              </w:rPr>
              <w:t>по линии соцзащиты воспользовались поддержкой на открытие собственного дела, защитили бизнес-планы и на сегодня успешно развивают свой бизнес.</w:t>
            </w:r>
          </w:p>
        </w:tc>
      </w:tr>
      <w:tr w:rsidR="00CB7099" w:rsidRPr="00CB7099" w14:paraId="578FE4B4" w14:textId="77777777" w:rsidTr="00CD2DEF">
        <w:trPr>
          <w:trHeight w:val="3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66455" w14:textId="77777777" w:rsidR="006237A0" w:rsidRPr="00CB7099" w:rsidRDefault="006237A0" w:rsidP="006237A0">
            <w:pPr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01FC8" w14:textId="77777777" w:rsidR="006237A0" w:rsidRPr="00CB7099" w:rsidRDefault="006237A0" w:rsidP="006237A0">
            <w:pPr>
              <w:rPr>
                <w:rFonts w:ascii="Times New Roman" w:hAnsi="Times New Roman"/>
                <w:color w:val="auto"/>
                <w:sz w:val="24"/>
              </w:rPr>
            </w:pPr>
            <w:r w:rsidRPr="00CB7099">
              <w:rPr>
                <w:rFonts w:ascii="Times New Roman" w:hAnsi="Times New Roman"/>
                <w:color w:val="auto"/>
                <w:sz w:val="24"/>
              </w:rPr>
              <w:t>наименование мероприятия:</w:t>
            </w:r>
          </w:p>
          <w:p w14:paraId="757287BF" w14:textId="102549CA" w:rsidR="006237A0" w:rsidRPr="00CB7099" w:rsidRDefault="006237A0" w:rsidP="006237A0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B70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1.оказание организационно-методической и информационно-консультативной помощи субъектам малого и среднего бизнеса, осуществляющим (планирующим осуществить) деятельность на данном рынке</w:t>
            </w:r>
          </w:p>
          <w:p w14:paraId="0CE3EBFF" w14:textId="77777777" w:rsidR="006237A0" w:rsidRPr="00CB7099" w:rsidRDefault="006237A0" w:rsidP="006237A0">
            <w:pPr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9E4A3" w14:textId="77777777" w:rsidR="006237A0" w:rsidRPr="00CB7099" w:rsidRDefault="006237A0" w:rsidP="006237A0">
            <w:pPr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54431" w14:textId="77777777" w:rsidR="006237A0" w:rsidRPr="00CB7099" w:rsidRDefault="006237A0" w:rsidP="006237A0">
            <w:pPr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5D2C2" w14:textId="77777777" w:rsidR="006237A0" w:rsidRPr="00CB7099" w:rsidRDefault="006237A0" w:rsidP="006237A0">
            <w:pPr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336D7" w14:textId="77777777" w:rsidR="006237A0" w:rsidRPr="00CB7099" w:rsidRDefault="006237A0" w:rsidP="006237A0">
            <w:pPr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6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B232" w14:textId="1C0F73DF" w:rsidR="006237A0" w:rsidRPr="00CB7099" w:rsidRDefault="006237A0" w:rsidP="006237A0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B709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</w:t>
            </w:r>
            <w:r w:rsidR="006A1B85" w:rsidRPr="00CB709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CB7099">
              <w:rPr>
                <w:rFonts w:ascii="Times New Roman" w:hAnsi="Times New Roman"/>
                <w:color w:val="auto"/>
                <w:sz w:val="24"/>
                <w:szCs w:val="24"/>
              </w:rPr>
              <w:t>В   течении 202</w:t>
            </w:r>
            <w:r w:rsidR="000B4932" w:rsidRPr="00CB7099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  <w:r w:rsidRPr="00CB709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года с субъектами МСП, в том числе в сфере ремонта автотранспортных средств проводилась работа по оказанию </w:t>
            </w:r>
            <w:r w:rsidRPr="00CB70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организационно-методической и информационно-консультативной помощи.</w:t>
            </w:r>
            <w:r w:rsidRPr="00CB709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CB7099" w:rsidRPr="00CB7099" w14:paraId="7F4D1DC9" w14:textId="77777777" w:rsidTr="00CD2DEF">
        <w:trPr>
          <w:trHeight w:val="3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5C49A" w14:textId="77777777" w:rsidR="006237A0" w:rsidRPr="00CB7099" w:rsidRDefault="006237A0" w:rsidP="006237A0">
            <w:pPr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E9E87" w14:textId="430995E8" w:rsidR="006237A0" w:rsidRPr="00CB7099" w:rsidRDefault="006237A0" w:rsidP="006237A0">
            <w:pPr>
              <w:pStyle w:val="afb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B709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2.информирование субъектов, оказывающих услуги по ремонту автотранспортных средств, о существующих мерах и видах финансовой поддержки, предоставляемых субъектам малого и среднего предпринимательства</w:t>
            </w:r>
          </w:p>
          <w:p w14:paraId="7D942168" w14:textId="77777777" w:rsidR="006237A0" w:rsidRPr="00CB7099" w:rsidRDefault="006237A0" w:rsidP="006237A0">
            <w:pPr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73B62" w14:textId="77777777" w:rsidR="006237A0" w:rsidRPr="00CB7099" w:rsidRDefault="006237A0" w:rsidP="006237A0">
            <w:pPr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DF7D8" w14:textId="77777777" w:rsidR="006237A0" w:rsidRPr="00CB7099" w:rsidRDefault="006237A0" w:rsidP="006237A0">
            <w:pPr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9D9C3" w14:textId="77777777" w:rsidR="006237A0" w:rsidRPr="00CB7099" w:rsidRDefault="006237A0" w:rsidP="006237A0">
            <w:pPr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3BB7A" w14:textId="77777777" w:rsidR="006237A0" w:rsidRPr="00CB7099" w:rsidRDefault="006237A0" w:rsidP="006237A0">
            <w:pPr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6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C398C" w14:textId="5B41F09F" w:rsidR="008D6AA4" w:rsidRPr="00CB7099" w:rsidRDefault="006237A0" w:rsidP="008D6AA4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B709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</w:t>
            </w:r>
            <w:r w:rsidR="004D6792" w:rsidRPr="00CB709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</w:t>
            </w:r>
            <w:r w:rsidR="008D6AA4" w:rsidRPr="00CB70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 рамках реализации мероприятий национального проекта «Малое и среднее предпринимательство и поддержка индивидуальной предпринимательской инициативы» в апреле 2024 года Атяшевский муниципальный район посетил «Бизнес десант» центра «Мой Бизнес» Республики Мордовия. </w:t>
            </w:r>
          </w:p>
          <w:p w14:paraId="441BF32F" w14:textId="0BB8F0C9" w:rsidR="006237A0" w:rsidRPr="00CB7099" w:rsidRDefault="008D6AA4" w:rsidP="008D6AA4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B70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</w:t>
            </w:r>
            <w:r w:rsidR="004D6792" w:rsidRPr="00CB70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CB70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На совещание присутствовали индивидуальные предприниматели, самозанятые, студенты Аграрного техникума, учащиеся старших классов ПСШ №1. Были рассмотрены следующие вопросы: 1.Меры нефинансовой поддержки; 2.Социальное предпринимательство; 3. Кейс социального предпринимательства; 4. Финансовая поддержка; 5. Предоставление поручительства АУ Гарантийный фонд кредитного обеспечения РМ; 6. Система быстрых платежей. </w:t>
            </w:r>
            <w:proofErr w:type="spellStart"/>
            <w:r w:rsidRPr="00CB70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Краудфинансирование</w:t>
            </w:r>
            <w:proofErr w:type="spellEnd"/>
            <w:r w:rsidRPr="00CB70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; 7. Тренинг «Каналы продаж»; 8.Генерация бизнес-идеи со      студентами.</w:t>
            </w:r>
          </w:p>
        </w:tc>
      </w:tr>
      <w:tr w:rsidR="00CB7099" w:rsidRPr="00CB7099" w14:paraId="21884865" w14:textId="77777777" w:rsidTr="00CD2DEF">
        <w:trPr>
          <w:trHeight w:val="3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CAA18" w14:textId="64E3C293" w:rsidR="006237A0" w:rsidRPr="00CB7099" w:rsidRDefault="006237A0" w:rsidP="006237A0">
            <w:pPr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CB7099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15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64125" w14:textId="1F0BC785" w:rsidR="006237A0" w:rsidRPr="00CB7099" w:rsidRDefault="006237A0" w:rsidP="006237A0">
            <w:pP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CB7099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Рынок нефтепродуктов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D9C75" w14:textId="77777777" w:rsidR="006237A0" w:rsidRPr="00CB7099" w:rsidRDefault="006237A0" w:rsidP="006237A0">
            <w:pPr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81670" w14:textId="77777777" w:rsidR="006237A0" w:rsidRPr="00CB7099" w:rsidRDefault="006237A0" w:rsidP="006237A0">
            <w:pPr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189AC" w14:textId="77777777" w:rsidR="006237A0" w:rsidRPr="00CB7099" w:rsidRDefault="006237A0" w:rsidP="006237A0">
            <w:pPr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B7429" w14:textId="77777777" w:rsidR="006237A0" w:rsidRPr="00CB7099" w:rsidRDefault="006237A0" w:rsidP="006237A0">
            <w:pPr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6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41937" w14:textId="77777777" w:rsidR="006237A0" w:rsidRPr="00CB7099" w:rsidRDefault="006237A0" w:rsidP="006237A0">
            <w:pPr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:rsidR="00CB7099" w:rsidRPr="00CB7099" w14:paraId="06AB2B99" w14:textId="77777777" w:rsidTr="00CD2DEF">
        <w:trPr>
          <w:trHeight w:val="3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E1673" w14:textId="77777777" w:rsidR="006237A0" w:rsidRPr="00CB7099" w:rsidRDefault="006237A0" w:rsidP="006237A0">
            <w:pPr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298FF" w14:textId="77777777" w:rsidR="006237A0" w:rsidRPr="00CB7099" w:rsidRDefault="006237A0" w:rsidP="006237A0">
            <w:pPr>
              <w:rPr>
                <w:rFonts w:ascii="Times New Roman" w:hAnsi="Times New Roman"/>
                <w:color w:val="auto"/>
                <w:sz w:val="24"/>
              </w:rPr>
            </w:pPr>
            <w:r w:rsidRPr="00CB7099">
              <w:rPr>
                <w:rFonts w:ascii="Times New Roman" w:hAnsi="Times New Roman"/>
                <w:color w:val="auto"/>
                <w:sz w:val="24"/>
              </w:rPr>
              <w:t>наименование показателя:</w:t>
            </w:r>
          </w:p>
          <w:p w14:paraId="42BFDF64" w14:textId="6D0B0A62" w:rsidR="006237A0" w:rsidRPr="00CB7099" w:rsidRDefault="006237A0" w:rsidP="006237A0">
            <w:pPr>
              <w:rPr>
                <w:rFonts w:ascii="Times New Roman" w:hAnsi="Times New Roman"/>
                <w:color w:val="auto"/>
                <w:sz w:val="24"/>
              </w:rPr>
            </w:pPr>
            <w:r w:rsidRPr="00CB70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доля организаций частной формы собственности на рынке нефтепродуктов, процентов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4B05C" w14:textId="3BEC3389" w:rsidR="006237A0" w:rsidRPr="00CB7099" w:rsidRDefault="006237A0" w:rsidP="006237A0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CB70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E847F" w14:textId="6F81D99F" w:rsidR="006237A0" w:rsidRPr="00CB7099" w:rsidRDefault="006237A0" w:rsidP="006237A0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CB7099">
              <w:rPr>
                <w:rFonts w:ascii="Times New Roman" w:hAnsi="Times New Roman"/>
                <w:color w:val="auto"/>
                <w:sz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DFC7E" w14:textId="110B0215" w:rsidR="006237A0" w:rsidRPr="00CB7099" w:rsidRDefault="000C389E" w:rsidP="006237A0">
            <w:pPr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CB70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C2718" w14:textId="616EB5D9" w:rsidR="006237A0" w:rsidRPr="00CB7099" w:rsidRDefault="00724EF4" w:rsidP="006237A0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CB7099">
              <w:rPr>
                <w:rFonts w:ascii="Times New Roman" w:hAnsi="Times New Roman"/>
                <w:color w:val="auto"/>
                <w:sz w:val="24"/>
              </w:rPr>
              <w:t>100</w:t>
            </w:r>
          </w:p>
        </w:tc>
        <w:tc>
          <w:tcPr>
            <w:tcW w:w="6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5CA61" w14:textId="50FA0D82" w:rsidR="00724EF4" w:rsidRPr="00CB7099" w:rsidRDefault="00724EF4" w:rsidP="00724EF4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B7099">
              <w:rPr>
                <w:rFonts w:ascii="Times New Roman" w:hAnsi="Times New Roman"/>
                <w:color w:val="auto"/>
                <w:sz w:val="24"/>
              </w:rPr>
              <w:t xml:space="preserve">  </w:t>
            </w:r>
            <w:r w:rsidR="00824D17" w:rsidRPr="00CB7099">
              <w:rPr>
                <w:rFonts w:ascii="Times New Roman" w:hAnsi="Times New Roman"/>
                <w:color w:val="auto"/>
                <w:sz w:val="24"/>
              </w:rPr>
              <w:t xml:space="preserve">  </w:t>
            </w:r>
            <w:r w:rsidR="004D6792" w:rsidRPr="00CB7099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r w:rsidRPr="00CB7099">
              <w:rPr>
                <w:rFonts w:ascii="Times New Roman" w:hAnsi="Times New Roman"/>
                <w:color w:val="auto"/>
                <w:sz w:val="24"/>
              </w:rPr>
              <w:t>На данном рынке работают только частные предприятия</w:t>
            </w:r>
            <w:r w:rsidRPr="00CB70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Горюче смазочными материалами население района снабжают три заправки: АЗС «Лукойл», ООО «Крат» и 1 ИП. В 2024 году сбоев по снабжению </w:t>
            </w:r>
            <w:r w:rsidRPr="00CB70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автолюбителей топливом не было.</w:t>
            </w:r>
          </w:p>
          <w:p w14:paraId="57CAE5FB" w14:textId="23E520CD" w:rsidR="00724EF4" w:rsidRPr="00CB7099" w:rsidRDefault="00724EF4" w:rsidP="00724EF4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CB70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  <w:r w:rsidR="006A1B85" w:rsidRPr="00CB70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CB70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4D6792" w:rsidRPr="00CB70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CB70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</w:t>
            </w:r>
            <w:r w:rsidRPr="00CB7099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опливо за 2024 год подорожало относительно 2023 года более чем на  9%. </w:t>
            </w:r>
          </w:p>
          <w:p w14:paraId="59149BD5" w14:textId="730B1039" w:rsidR="006237A0" w:rsidRPr="00CB7099" w:rsidRDefault="00724EF4" w:rsidP="00724EF4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B7099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      Между 2-мя заправками </w:t>
            </w:r>
            <w:r w:rsidRPr="00CB70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АЗС «Лукойл» и газовой заправкой ИП Атяшевским городским поселением сформирована  инвестиционная ниша </w:t>
            </w:r>
            <w:r w:rsidRPr="00CB7099"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 xml:space="preserve">по </w:t>
            </w:r>
            <w:r w:rsidRPr="00CB7099">
              <w:rPr>
                <w:rFonts w:ascii="Times New Roman" w:eastAsia="Times New Roman" w:hAnsi="Times New Roman"/>
                <w:iCs/>
                <w:color w:val="auto"/>
                <w:sz w:val="24"/>
                <w:szCs w:val="24"/>
                <w:lang w:eastAsia="ar-SA"/>
              </w:rPr>
              <w:t>организации придорожного сервиса</w:t>
            </w:r>
            <w:r w:rsidRPr="00CB7099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ar-SA"/>
              </w:rPr>
              <w:t xml:space="preserve"> (площадка 0,2 га, в 50 метрах от площадки проходит автомобильная дорога регионального значения с основным сообщением г. Саранск – г. Чебоксары,</w:t>
            </w:r>
            <w:r w:rsidRPr="00CB7099">
              <w:rPr>
                <w:color w:val="auto"/>
              </w:rPr>
              <w:t xml:space="preserve"> </w:t>
            </w:r>
            <w:r w:rsidRPr="00CB7099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ar-SA"/>
              </w:rPr>
              <w:t>с загруженностью до 5000 ед. автотранспорта  в сутки). Данная площадка размещена на инвест-карте Республики Мордовия.</w:t>
            </w:r>
          </w:p>
        </w:tc>
      </w:tr>
      <w:tr w:rsidR="00CB7099" w:rsidRPr="00CB7099" w14:paraId="5B5EE7B4" w14:textId="77777777" w:rsidTr="00CD2DEF">
        <w:trPr>
          <w:trHeight w:val="3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451AA" w14:textId="77777777" w:rsidR="006237A0" w:rsidRPr="00CB7099" w:rsidRDefault="006237A0" w:rsidP="006237A0">
            <w:pPr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E5A62" w14:textId="77777777" w:rsidR="006237A0" w:rsidRPr="00CB7099" w:rsidRDefault="006237A0" w:rsidP="006237A0">
            <w:pPr>
              <w:rPr>
                <w:rFonts w:ascii="Times New Roman" w:hAnsi="Times New Roman"/>
                <w:color w:val="auto"/>
                <w:sz w:val="24"/>
              </w:rPr>
            </w:pPr>
            <w:r w:rsidRPr="00CB7099">
              <w:rPr>
                <w:rFonts w:ascii="Times New Roman" w:hAnsi="Times New Roman"/>
                <w:color w:val="auto"/>
                <w:sz w:val="24"/>
              </w:rPr>
              <w:t>наименование мероприятия:</w:t>
            </w:r>
          </w:p>
          <w:p w14:paraId="73ADD2BA" w14:textId="492E87B8" w:rsidR="006237A0" w:rsidRPr="00CB7099" w:rsidRDefault="006237A0" w:rsidP="006237A0">
            <w:pPr>
              <w:rPr>
                <w:rFonts w:ascii="Times New Roman" w:hAnsi="Times New Roman"/>
                <w:color w:val="auto"/>
                <w:sz w:val="24"/>
              </w:rPr>
            </w:pPr>
            <w:r w:rsidRPr="00CB7099"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  <w:lang w:eastAsia="ru-RU"/>
              </w:rPr>
              <w:t>проведение мониторинга количества автомобильных заправочных станций, их оснащенности необходимой инфраструктурой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1A17E" w14:textId="77777777" w:rsidR="006237A0" w:rsidRPr="00CB7099" w:rsidRDefault="006237A0" w:rsidP="006237A0">
            <w:pPr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D4BDE" w14:textId="77777777" w:rsidR="006237A0" w:rsidRPr="00CB7099" w:rsidRDefault="006237A0" w:rsidP="006237A0">
            <w:pPr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46F79" w14:textId="77777777" w:rsidR="006237A0" w:rsidRPr="00CB7099" w:rsidRDefault="006237A0" w:rsidP="006237A0">
            <w:pPr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5370B" w14:textId="77777777" w:rsidR="006237A0" w:rsidRPr="00CB7099" w:rsidRDefault="006237A0" w:rsidP="006237A0">
            <w:pPr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6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D82C8" w14:textId="28281385" w:rsidR="006237A0" w:rsidRPr="00CB7099" w:rsidRDefault="006237A0" w:rsidP="006237A0">
            <w:pPr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CB7099">
              <w:rPr>
                <w:rFonts w:ascii="Times New Roman" w:hAnsi="Times New Roman"/>
                <w:color w:val="auto"/>
                <w:sz w:val="24"/>
              </w:rPr>
              <w:t xml:space="preserve">  </w:t>
            </w:r>
            <w:r w:rsidR="006A1B85" w:rsidRPr="00CB7099">
              <w:rPr>
                <w:rFonts w:ascii="Times New Roman" w:hAnsi="Times New Roman"/>
                <w:color w:val="auto"/>
                <w:sz w:val="24"/>
              </w:rPr>
              <w:t xml:space="preserve">  </w:t>
            </w:r>
            <w:r w:rsidR="004D6792" w:rsidRPr="00CB7099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r w:rsidRPr="00CB7099">
              <w:rPr>
                <w:rFonts w:ascii="Times New Roman" w:hAnsi="Times New Roman"/>
                <w:color w:val="auto"/>
                <w:sz w:val="24"/>
              </w:rPr>
              <w:t xml:space="preserve">В течении года проводился мониторинг цен на ГСМ по трем автозаправочным станциям района, а также мониторинг </w:t>
            </w:r>
            <w:r w:rsidRPr="00CB7099"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  <w:lang w:eastAsia="ru-RU"/>
              </w:rPr>
              <w:t>их оснащенности необходимой инфраструктурой. Отчет по данным мониторинга направлялся Главе района и в Министерство экономики, торговли и предпринимательства РМ.</w:t>
            </w:r>
          </w:p>
        </w:tc>
      </w:tr>
      <w:tr w:rsidR="00CB7099" w:rsidRPr="00CB7099" w14:paraId="724DD1A8" w14:textId="77777777" w:rsidTr="0047404F">
        <w:trPr>
          <w:trHeight w:val="180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ECBDD" w14:textId="6841DE99" w:rsidR="006237A0" w:rsidRPr="00CB7099" w:rsidRDefault="006237A0" w:rsidP="006237A0">
            <w:pP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CB7099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16.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3B8F4" w14:textId="72923ABF" w:rsidR="006237A0" w:rsidRPr="00CB7099" w:rsidRDefault="006237A0" w:rsidP="006237A0">
            <w:pPr>
              <w:ind w:right="73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CB7099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Рынок обработки древесины и производства изделий из дерева</w:t>
            </w:r>
          </w:p>
          <w:p w14:paraId="458FAB23" w14:textId="77777777" w:rsidR="006237A0" w:rsidRPr="00CB7099" w:rsidRDefault="006237A0" w:rsidP="006237A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52CFD" w14:textId="77777777" w:rsidR="006237A0" w:rsidRPr="00CB7099" w:rsidRDefault="006237A0" w:rsidP="006237A0">
            <w:pPr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BC67E" w14:textId="77777777" w:rsidR="006237A0" w:rsidRPr="00CB7099" w:rsidRDefault="006237A0" w:rsidP="006237A0">
            <w:pPr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AAEC8" w14:textId="644483A7" w:rsidR="006237A0" w:rsidRPr="00CB7099" w:rsidRDefault="006237A0" w:rsidP="006237A0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014C9" w14:textId="7AB3F17F" w:rsidR="006237A0" w:rsidRPr="00CB7099" w:rsidRDefault="006237A0" w:rsidP="006237A0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6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A2C9A" w14:textId="20CA7CCB" w:rsidR="006237A0" w:rsidRPr="00CB7099" w:rsidRDefault="006237A0" w:rsidP="006237A0">
            <w:pPr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CB7099">
              <w:rPr>
                <w:rFonts w:ascii="Times New Roman" w:hAnsi="Times New Roman"/>
                <w:color w:val="auto"/>
                <w:sz w:val="24"/>
              </w:rPr>
              <w:t xml:space="preserve">  </w:t>
            </w:r>
          </w:p>
        </w:tc>
      </w:tr>
      <w:tr w:rsidR="00CB7099" w:rsidRPr="00CB7099" w14:paraId="28AAE43B" w14:textId="77777777" w:rsidTr="00CD2DEF">
        <w:trPr>
          <w:trHeight w:val="3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07A9A" w14:textId="77777777" w:rsidR="00F73603" w:rsidRPr="00CB7099" w:rsidRDefault="00F73603" w:rsidP="00F73603">
            <w:pP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74186" w14:textId="77777777" w:rsidR="00F73603" w:rsidRPr="00CB7099" w:rsidRDefault="00F73603" w:rsidP="00F73603">
            <w:pPr>
              <w:rPr>
                <w:rFonts w:ascii="Times New Roman" w:hAnsi="Times New Roman" w:cs="Times New Roman"/>
                <w:color w:val="auto"/>
                <w:sz w:val="24"/>
              </w:rPr>
            </w:pPr>
            <w:r w:rsidRPr="00CB7099">
              <w:rPr>
                <w:rFonts w:ascii="Times New Roman" w:hAnsi="Times New Roman" w:cs="Times New Roman"/>
                <w:color w:val="auto"/>
                <w:sz w:val="24"/>
              </w:rPr>
              <w:t>наименование показателя:</w:t>
            </w:r>
          </w:p>
          <w:p w14:paraId="1DEC2929" w14:textId="41AA2A73" w:rsidR="00F73603" w:rsidRPr="00CB7099" w:rsidRDefault="00F73603" w:rsidP="00F73603">
            <w:pPr>
              <w:ind w:right="73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CB70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доля организаций частной формы собственности на рынке обработки древесины и производства изделий из дер</w:t>
            </w:r>
            <w:r w:rsidR="0047404F" w:rsidRPr="00CB70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            </w:t>
            </w:r>
            <w:proofErr w:type="spellStart"/>
            <w:r w:rsidRPr="00CB70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ева</w:t>
            </w:r>
            <w:proofErr w:type="spellEnd"/>
            <w:r w:rsidR="0047404F" w:rsidRPr="00CB70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3BAC0" w14:textId="79624619" w:rsidR="00F73603" w:rsidRPr="00CB7099" w:rsidRDefault="00F73603" w:rsidP="00F73603">
            <w:pPr>
              <w:rPr>
                <w:rFonts w:ascii="Times New Roman" w:hAnsi="Times New Roman"/>
                <w:color w:val="auto"/>
                <w:sz w:val="24"/>
              </w:rPr>
            </w:pPr>
            <w:r w:rsidRPr="00CB7099">
              <w:rPr>
                <w:rFonts w:ascii="Times New Roman" w:hAnsi="Times New Roman"/>
                <w:color w:val="auto"/>
                <w:sz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01BB6" w14:textId="4A283108" w:rsidR="00F73603" w:rsidRPr="00CB7099" w:rsidRDefault="00F73603" w:rsidP="00F73603">
            <w:pPr>
              <w:rPr>
                <w:rFonts w:ascii="Times New Roman" w:hAnsi="Times New Roman"/>
                <w:color w:val="auto"/>
                <w:sz w:val="24"/>
              </w:rPr>
            </w:pPr>
            <w:r w:rsidRPr="00CB7099">
              <w:rPr>
                <w:rFonts w:ascii="Times New Roman" w:hAnsi="Times New Roman"/>
                <w:color w:val="auto"/>
                <w:sz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3E54B" w14:textId="2B959674" w:rsidR="00F73603" w:rsidRPr="00CB7099" w:rsidRDefault="00F73603" w:rsidP="00F73603">
            <w:pPr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CB70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02F5B" w14:textId="68490C72" w:rsidR="00F73603" w:rsidRPr="00CB7099" w:rsidRDefault="00F73603" w:rsidP="00F73603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CB7099">
              <w:rPr>
                <w:rFonts w:ascii="Times New Roman" w:hAnsi="Times New Roman"/>
                <w:color w:val="auto"/>
                <w:sz w:val="24"/>
              </w:rPr>
              <w:t>100</w:t>
            </w:r>
          </w:p>
        </w:tc>
        <w:tc>
          <w:tcPr>
            <w:tcW w:w="6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C0024" w14:textId="24818DE4" w:rsidR="00F73603" w:rsidRPr="00CB7099" w:rsidRDefault="00F73603" w:rsidP="00F73603">
            <w:pPr>
              <w:ind w:right="-57"/>
              <w:jc w:val="both"/>
              <w:rPr>
                <w:rFonts w:ascii="Times New Roman" w:eastAsia="SimSu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B7099">
              <w:rPr>
                <w:rFonts w:ascii="Times New Roman" w:eastAsia="SimSun" w:hAnsi="Times New Roman" w:cs="Times New Roman"/>
                <w:color w:val="auto"/>
                <w:sz w:val="24"/>
                <w:szCs w:val="24"/>
                <w:lang w:eastAsia="ru-RU"/>
              </w:rPr>
              <w:t xml:space="preserve">    </w:t>
            </w:r>
            <w:r w:rsidR="004D6792" w:rsidRPr="00CB7099">
              <w:rPr>
                <w:rFonts w:ascii="Times New Roman" w:eastAsia="SimSun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r w:rsidR="008E7EEC" w:rsidRPr="00CB70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Доля организаций частной формы собственности на рынке обработки древесины и производства изделий из дерева составила в 2024 году 100%. </w:t>
            </w:r>
            <w:r w:rsidR="008E7EEC" w:rsidRPr="00CB7099">
              <w:rPr>
                <w:rFonts w:ascii="Times New Roman" w:eastAsia="SimSun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r w:rsidR="006A1B85" w:rsidRPr="00CB7099">
              <w:rPr>
                <w:rFonts w:ascii="Times New Roman" w:eastAsia="SimSun" w:hAnsi="Times New Roman" w:cs="Times New Roman"/>
                <w:color w:val="auto"/>
                <w:sz w:val="24"/>
                <w:szCs w:val="24"/>
                <w:lang w:eastAsia="ru-RU"/>
              </w:rPr>
              <w:t>Д</w:t>
            </w:r>
            <w:r w:rsidRPr="00CB7099">
              <w:rPr>
                <w:rFonts w:ascii="Times New Roman" w:eastAsia="SimSun" w:hAnsi="Times New Roman" w:cs="Times New Roman"/>
                <w:color w:val="auto"/>
                <w:sz w:val="24"/>
                <w:szCs w:val="24"/>
                <w:lang w:eastAsia="ru-RU"/>
              </w:rPr>
              <w:t>анный рынок включен в перечень в 2023 году. На данном рынке работают 3 ИП и 2 самозанятые. Востребованность изделий мастеров на территории района имеется.</w:t>
            </w:r>
          </w:p>
          <w:p w14:paraId="0AE5B058" w14:textId="408AE480" w:rsidR="00F73603" w:rsidRPr="00CB7099" w:rsidRDefault="00F73603" w:rsidP="00F73603">
            <w:pPr>
              <w:pStyle w:val="af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CB7099" w:rsidRPr="00CB7099" w14:paraId="64951D73" w14:textId="77777777" w:rsidTr="00CD2DEF">
        <w:trPr>
          <w:trHeight w:val="3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FE1B4" w14:textId="77777777" w:rsidR="00F73603" w:rsidRPr="00CB7099" w:rsidRDefault="00F73603" w:rsidP="00F73603">
            <w:pP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B7711" w14:textId="77777777" w:rsidR="00F73603" w:rsidRPr="00CB7099" w:rsidRDefault="00F73603" w:rsidP="00F73603">
            <w:pPr>
              <w:rPr>
                <w:rFonts w:ascii="Times New Roman" w:hAnsi="Times New Roman" w:cs="Times New Roman"/>
                <w:color w:val="auto"/>
                <w:sz w:val="24"/>
              </w:rPr>
            </w:pPr>
            <w:r w:rsidRPr="00CB7099">
              <w:rPr>
                <w:rFonts w:ascii="Times New Roman" w:hAnsi="Times New Roman" w:cs="Times New Roman"/>
                <w:color w:val="auto"/>
                <w:sz w:val="24"/>
              </w:rPr>
              <w:t>наименование мероприятия:</w:t>
            </w:r>
          </w:p>
          <w:p w14:paraId="531297B9" w14:textId="35C9113F" w:rsidR="00F73603" w:rsidRPr="00CB7099" w:rsidRDefault="00F73603" w:rsidP="00F73603">
            <w:pPr>
              <w:ind w:right="73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CB7099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информирование субъектов МСП о проведении межрайонных, </w:t>
            </w:r>
            <w:r w:rsidRPr="00CB7099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lastRenderedPageBreak/>
              <w:t>межрегиональных выставок, форумов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36C2D" w14:textId="77777777" w:rsidR="00F73603" w:rsidRPr="00CB7099" w:rsidRDefault="00F73603" w:rsidP="00F73603">
            <w:pPr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9B744" w14:textId="77777777" w:rsidR="00F73603" w:rsidRPr="00CB7099" w:rsidRDefault="00F73603" w:rsidP="00F73603">
            <w:pPr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87907" w14:textId="77777777" w:rsidR="00F73603" w:rsidRPr="00CB7099" w:rsidRDefault="00F73603" w:rsidP="00F73603">
            <w:pPr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7ECC4" w14:textId="77777777" w:rsidR="00F73603" w:rsidRPr="00CB7099" w:rsidRDefault="00F73603" w:rsidP="00F73603">
            <w:pPr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6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088EA" w14:textId="46D751DF" w:rsidR="008E7EEC" w:rsidRPr="00CB7099" w:rsidRDefault="006A1B85" w:rsidP="008E7EEC">
            <w:pPr>
              <w:pStyle w:val="af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B7099">
              <w:rPr>
                <w:rFonts w:ascii="Times New Roman" w:hAnsi="Times New Roman"/>
                <w:color w:val="auto"/>
                <w:sz w:val="24"/>
              </w:rPr>
              <w:t xml:space="preserve">     </w:t>
            </w:r>
            <w:r w:rsidR="008E7EEC" w:rsidRPr="00CB7099">
              <w:rPr>
                <w:rFonts w:ascii="Times New Roman" w:hAnsi="Times New Roman"/>
                <w:color w:val="auto"/>
                <w:sz w:val="24"/>
              </w:rPr>
              <w:t xml:space="preserve"> В 2024 году индивидуальные предприниматели, ведущие свою деятельность в данном направлении выставляли </w:t>
            </w:r>
            <w:r w:rsidR="008E7EEC" w:rsidRPr="00CB70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свои работы на праздничном мероприятие, посвящённое 96-летию образования Атяшевского района </w:t>
            </w:r>
            <w:r w:rsidR="008E7EEC" w:rsidRPr="00CB70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и 130-летию </w:t>
            </w:r>
            <w:proofErr w:type="spellStart"/>
            <w:r w:rsidR="008E7EEC" w:rsidRPr="00CB70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рп</w:t>
            </w:r>
            <w:proofErr w:type="spellEnd"/>
            <w:r w:rsidR="008E7EEC" w:rsidRPr="00CB70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Атяшево. На праздник была приглашена делегация из Червенского района Минской области Республики Беларусь. </w:t>
            </w:r>
          </w:p>
          <w:p w14:paraId="3282F245" w14:textId="4A4AF27B" w:rsidR="00F73603" w:rsidRPr="00CB7099" w:rsidRDefault="008E7EEC" w:rsidP="008E7EEC">
            <w:pPr>
              <w:pStyle w:val="af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B70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 </w:t>
            </w:r>
            <w:r w:rsidRPr="00CB7099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eastAsia="ru-RU"/>
              </w:rPr>
              <w:t xml:space="preserve">Работы мастеров Атяшевского района пользовались большим спросом, в том числе и у представителей Республики </w:t>
            </w:r>
            <w:proofErr w:type="spellStart"/>
            <w:r w:rsidRPr="00CB7099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eastAsia="ru-RU"/>
              </w:rPr>
              <w:t>Белорусь</w:t>
            </w:r>
            <w:proofErr w:type="spellEnd"/>
            <w:r w:rsidRPr="00CB7099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eastAsia="ru-RU"/>
              </w:rPr>
              <w:t>.</w:t>
            </w:r>
            <w:r w:rsidR="006A1B85" w:rsidRPr="00CB7099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</w:p>
        </w:tc>
      </w:tr>
      <w:tr w:rsidR="00CB7099" w:rsidRPr="00CB7099" w14:paraId="6FFA49CE" w14:textId="77777777" w:rsidTr="00CD2DEF">
        <w:trPr>
          <w:trHeight w:val="3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E5B35" w14:textId="77777777" w:rsidR="00F73603" w:rsidRPr="00CB7099" w:rsidRDefault="00F73603" w:rsidP="00F73603">
            <w:pPr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53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A9A9E" w14:textId="2B090A87" w:rsidR="00F73603" w:rsidRPr="00CB7099" w:rsidRDefault="00F73603" w:rsidP="00F73603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B709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Мероприятия, направленные на развитие конкурентоспособности товаров, работ, услуг субъектов малого и среднего предпринимательства</w:t>
            </w:r>
          </w:p>
        </w:tc>
      </w:tr>
      <w:tr w:rsidR="00CB7099" w:rsidRPr="00CB7099" w14:paraId="38293DEA" w14:textId="77777777" w:rsidTr="00CD2DEF">
        <w:trPr>
          <w:trHeight w:val="3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B9DE0" w14:textId="7B3E0849" w:rsidR="00F73603" w:rsidRPr="00CB7099" w:rsidRDefault="00F73603" w:rsidP="00F73603">
            <w:pPr>
              <w:rPr>
                <w:rFonts w:ascii="Times New Roman" w:hAnsi="Times New Roman"/>
                <w:color w:val="auto"/>
                <w:sz w:val="24"/>
              </w:rPr>
            </w:pPr>
            <w:r w:rsidRPr="00CB7099">
              <w:rPr>
                <w:rFonts w:ascii="Times New Roman" w:hAnsi="Times New Roman"/>
                <w:color w:val="auto"/>
                <w:sz w:val="24"/>
              </w:rPr>
              <w:t>1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DB79F" w14:textId="77777777" w:rsidR="00F73603" w:rsidRPr="00CB7099" w:rsidRDefault="00F73603" w:rsidP="00F73603">
            <w:pPr>
              <w:rPr>
                <w:rFonts w:ascii="Times New Roman" w:hAnsi="Times New Roman"/>
                <w:color w:val="auto"/>
                <w:sz w:val="24"/>
              </w:rPr>
            </w:pPr>
            <w:r w:rsidRPr="00CB7099">
              <w:rPr>
                <w:rFonts w:ascii="Times New Roman" w:hAnsi="Times New Roman"/>
                <w:color w:val="auto"/>
                <w:sz w:val="24"/>
              </w:rPr>
              <w:t>наименование мероприятия:</w:t>
            </w:r>
          </w:p>
          <w:p w14:paraId="5668FC74" w14:textId="424BA23B" w:rsidR="00F73603" w:rsidRPr="00CB7099" w:rsidRDefault="00F73603" w:rsidP="00F7360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B7099">
              <w:rPr>
                <w:rFonts w:ascii="Times New Roman" w:hAnsi="Times New Roman"/>
                <w:color w:val="auto"/>
                <w:sz w:val="24"/>
                <w:szCs w:val="24"/>
              </w:rPr>
              <w:t>1.количество субъектов малого и среднего предпринимательства, получивших «муниципальную»    государственную  поддержку, единиц</w:t>
            </w:r>
          </w:p>
          <w:p w14:paraId="14A9C6C9" w14:textId="77777777" w:rsidR="00F73603" w:rsidRPr="00CB7099" w:rsidRDefault="00F73603" w:rsidP="00F73603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</w:p>
          <w:p w14:paraId="12F4957C" w14:textId="77777777" w:rsidR="00F73603" w:rsidRPr="00CB7099" w:rsidRDefault="00F73603" w:rsidP="00F73603">
            <w:pPr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4FC98" w14:textId="521F0C2F" w:rsidR="00F73603" w:rsidRPr="00CB7099" w:rsidRDefault="00F73603" w:rsidP="00F73603">
            <w:pPr>
              <w:rPr>
                <w:rFonts w:ascii="Times New Roman" w:hAnsi="Times New Roman"/>
                <w:color w:val="auto"/>
                <w:sz w:val="24"/>
              </w:rPr>
            </w:pPr>
            <w:r w:rsidRPr="00CB7099">
              <w:rPr>
                <w:rFonts w:ascii="Times New Roman" w:hAnsi="Times New Roman"/>
                <w:color w:val="auto"/>
                <w:sz w:val="24"/>
              </w:rPr>
              <w:t>48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B28A3" w14:textId="0C2340EB" w:rsidR="00F73603" w:rsidRPr="00CB7099" w:rsidRDefault="00F73603" w:rsidP="00F73603">
            <w:pPr>
              <w:rPr>
                <w:rFonts w:ascii="Times New Roman" w:hAnsi="Times New Roman"/>
                <w:color w:val="auto"/>
                <w:sz w:val="24"/>
              </w:rPr>
            </w:pPr>
            <w:r w:rsidRPr="00CB7099">
              <w:rPr>
                <w:rFonts w:ascii="Times New Roman" w:hAnsi="Times New Roman"/>
                <w:color w:val="auto"/>
                <w:sz w:val="24"/>
              </w:rPr>
              <w:t>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2D1BF" w14:textId="18ACC79A" w:rsidR="00F73603" w:rsidRPr="00CB7099" w:rsidRDefault="00F73603" w:rsidP="00F73603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CB7099">
              <w:rPr>
                <w:rFonts w:ascii="Times New Roman" w:hAnsi="Times New Roman"/>
                <w:color w:val="auto"/>
                <w:sz w:val="24"/>
              </w:rPr>
              <w:t>50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5991B" w14:textId="2BCADA55" w:rsidR="00F73603" w:rsidRPr="00CB7099" w:rsidRDefault="008E7EEC" w:rsidP="00F73603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CB7099">
              <w:rPr>
                <w:rFonts w:ascii="Times New Roman" w:hAnsi="Times New Roman"/>
                <w:color w:val="auto"/>
                <w:sz w:val="24"/>
              </w:rPr>
              <w:t>53</w:t>
            </w:r>
          </w:p>
        </w:tc>
        <w:tc>
          <w:tcPr>
            <w:tcW w:w="6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F5914" w14:textId="72AFF3D3" w:rsidR="00F73603" w:rsidRPr="00CB7099" w:rsidRDefault="00F73603" w:rsidP="00F73603">
            <w:pPr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CB70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</w:t>
            </w:r>
            <w:r w:rsidR="008E7EEC" w:rsidRPr="00CB70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CB70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 202</w:t>
            </w:r>
            <w:r w:rsidR="004D6792" w:rsidRPr="00CB70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  <w:r w:rsidRPr="00CB70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год количество субъектов малого и среднего предпринимательства, обратившихся за консультационной помощью в Администрацию Атяшевского муниципального района составило 5</w:t>
            </w:r>
            <w:r w:rsidR="008E7EEC" w:rsidRPr="00CB70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  <w:r w:rsidRPr="00CB70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ед. Показатель выполнен</w:t>
            </w:r>
            <w:r w:rsidR="008E7EEC" w:rsidRPr="00CB70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на 106% </w:t>
            </w:r>
            <w:r w:rsidRPr="00CB70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%. </w:t>
            </w:r>
          </w:p>
        </w:tc>
      </w:tr>
      <w:tr w:rsidR="00CB7099" w:rsidRPr="00CB7099" w14:paraId="405CCA3C" w14:textId="77777777" w:rsidTr="00CD2DEF">
        <w:trPr>
          <w:trHeight w:val="3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91858" w14:textId="15D0D61A" w:rsidR="00F73603" w:rsidRPr="00CB7099" w:rsidRDefault="00F73603" w:rsidP="00F73603">
            <w:pPr>
              <w:rPr>
                <w:rFonts w:ascii="Times New Roman" w:hAnsi="Times New Roman"/>
                <w:color w:val="auto"/>
                <w:sz w:val="24"/>
              </w:rPr>
            </w:pPr>
            <w:r w:rsidRPr="00CB7099">
              <w:rPr>
                <w:rFonts w:ascii="Times New Roman" w:hAnsi="Times New Roman"/>
                <w:color w:val="auto"/>
                <w:sz w:val="24"/>
              </w:rPr>
              <w:t>2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7B5BF" w14:textId="5F1069B8" w:rsidR="00F73603" w:rsidRPr="00CB7099" w:rsidRDefault="00F73603" w:rsidP="00F73603">
            <w:pPr>
              <w:rPr>
                <w:rFonts w:ascii="Times New Roman" w:hAnsi="Times New Roman"/>
                <w:color w:val="auto"/>
                <w:sz w:val="24"/>
              </w:rPr>
            </w:pPr>
            <w:r w:rsidRPr="00CB7099">
              <w:rPr>
                <w:rFonts w:ascii="Times New Roman" w:hAnsi="Times New Roman"/>
                <w:color w:val="auto"/>
                <w:sz w:val="24"/>
                <w:szCs w:val="24"/>
              </w:rPr>
              <w:t>2.содействие в участие предпринимателей в республиканских, районных семинарах, форумах, круглых столах, тренингах и прочих мероприятиях по вопросам предпринимательской деятельности.</w:t>
            </w:r>
            <w:r w:rsidRPr="00CB7099">
              <w:rPr>
                <w:color w:val="auto"/>
              </w:rPr>
              <w:t xml:space="preserve"> </w:t>
            </w:r>
            <w:r w:rsidRPr="00CB7099">
              <w:rPr>
                <w:rFonts w:ascii="Times New Roman" w:hAnsi="Times New Roman"/>
                <w:color w:val="auto"/>
                <w:sz w:val="24"/>
                <w:szCs w:val="24"/>
              </w:rPr>
              <w:t>Организация мероприятий, направленных на вовлечение молодых людей в предпринимательскую деятельность (проведение конкурсов, олимпиад среди учащихся, тренингов)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C4C00" w14:textId="3F7E22AE" w:rsidR="00F73603" w:rsidRPr="00CB7099" w:rsidRDefault="00F73603" w:rsidP="00F73603">
            <w:pPr>
              <w:rPr>
                <w:rFonts w:ascii="Times New Roman" w:hAnsi="Times New Roman"/>
                <w:color w:val="auto"/>
                <w:sz w:val="24"/>
              </w:rPr>
            </w:pPr>
            <w:r w:rsidRPr="00CB7099">
              <w:rPr>
                <w:rFonts w:ascii="Times New Roman" w:hAnsi="Times New Roman"/>
                <w:color w:val="auto"/>
                <w:sz w:val="24"/>
              </w:rPr>
              <w:t>127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C5F4A" w14:textId="65054699" w:rsidR="00F73603" w:rsidRPr="00CB7099" w:rsidRDefault="00F73603" w:rsidP="00F73603">
            <w:pPr>
              <w:rPr>
                <w:rFonts w:ascii="Times New Roman" w:hAnsi="Times New Roman"/>
                <w:color w:val="auto"/>
                <w:sz w:val="24"/>
              </w:rPr>
            </w:pPr>
            <w:r w:rsidRPr="00CB7099">
              <w:rPr>
                <w:rFonts w:ascii="Times New Roman" w:hAnsi="Times New Roman"/>
                <w:color w:val="auto"/>
                <w:sz w:val="24"/>
              </w:rPr>
              <w:t>128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051B4" w14:textId="46EE72D5" w:rsidR="00F73603" w:rsidRPr="00CB7099" w:rsidRDefault="00F73603" w:rsidP="00F73603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CB7099">
              <w:rPr>
                <w:rFonts w:ascii="Times New Roman" w:hAnsi="Times New Roman"/>
                <w:color w:val="auto"/>
                <w:sz w:val="24"/>
              </w:rPr>
              <w:t>130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B4C97" w14:textId="4367EFFB" w:rsidR="00F73603" w:rsidRPr="00CB7099" w:rsidRDefault="00BE6A77" w:rsidP="00F73603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CB7099">
              <w:rPr>
                <w:rFonts w:ascii="Times New Roman" w:hAnsi="Times New Roman"/>
                <w:color w:val="auto"/>
                <w:sz w:val="24"/>
              </w:rPr>
              <w:t>152</w:t>
            </w:r>
          </w:p>
        </w:tc>
        <w:tc>
          <w:tcPr>
            <w:tcW w:w="6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87F2C" w14:textId="355507EF" w:rsidR="00F73603" w:rsidRPr="00CB7099" w:rsidRDefault="00F73603" w:rsidP="00F73603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B70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В</w:t>
            </w:r>
            <w:r w:rsidR="004D6792" w:rsidRPr="00CB70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2024 году</w:t>
            </w:r>
            <w:r w:rsidRPr="00CB70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4D6792" w:rsidRPr="00CB70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</w:t>
            </w:r>
            <w:r w:rsidRPr="00CB70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онлайн формате и очно 1</w:t>
            </w:r>
            <w:r w:rsidR="00BE6A77" w:rsidRPr="00CB70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52</w:t>
            </w:r>
            <w:r w:rsidRPr="00CB70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предпринимате</w:t>
            </w:r>
            <w:r w:rsidR="00BE6A77" w:rsidRPr="00CB70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ля</w:t>
            </w:r>
            <w:r w:rsidRPr="00CB70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района приняли участие в республиканских и районных семинарах, форумах, круглых столах, тренингах и прочих мероприятиях по вопросам предпринимательской деятельности. Показатель выполнен на </w:t>
            </w:r>
            <w:r w:rsidR="00BE6A77" w:rsidRPr="00CB70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116,9</w:t>
            </w:r>
            <w:r w:rsidRPr="00CB70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%.</w:t>
            </w:r>
          </w:p>
          <w:p w14:paraId="6B23A60E" w14:textId="019EB749" w:rsidR="00F73603" w:rsidRPr="00CB7099" w:rsidRDefault="00F73603" w:rsidP="00F73603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B70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В  течении 202</w:t>
            </w:r>
            <w:r w:rsidR="008E7EEC" w:rsidRPr="00CB70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  <w:r w:rsidRPr="00CB70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года</w:t>
            </w:r>
            <w:r w:rsidRPr="00CB7099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r w:rsidRPr="00CB70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срочная информации для предпринимателей (объявления, информация налоговой службы, статистики и т.д.)  направлялась на электронные адреса предпринимателей и производилась рассылка с помощью мессенджеров </w:t>
            </w:r>
            <w:proofErr w:type="spellStart"/>
            <w:r w:rsidRPr="00CB70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Ватсап</w:t>
            </w:r>
            <w:proofErr w:type="spellEnd"/>
            <w:r w:rsidRPr="00CB70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CB70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Вайбер</w:t>
            </w:r>
            <w:proofErr w:type="spellEnd"/>
            <w:r w:rsidRPr="00CB70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14:paraId="5EE633C4" w14:textId="7702522D" w:rsidR="00F73603" w:rsidRPr="00CB7099" w:rsidRDefault="00F73603" w:rsidP="00F73603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B70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</w:t>
            </w:r>
            <w:r w:rsidR="00BE6A77" w:rsidRPr="00CB70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Молодой </w:t>
            </w:r>
            <w:r w:rsidRPr="00CB70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предпринимател</w:t>
            </w:r>
            <w:r w:rsidR="00BE6A77" w:rsidRPr="00CB70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ь (</w:t>
            </w:r>
            <w:proofErr w:type="spellStart"/>
            <w:r w:rsidR="00BE6A77" w:rsidRPr="00CB70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Пищаскин</w:t>
            </w:r>
            <w:proofErr w:type="spellEnd"/>
            <w:r w:rsidR="00BE6A77" w:rsidRPr="00CB70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Д.А.)</w:t>
            </w:r>
            <w:r w:rsidRPr="00CB70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принял участие на  </w:t>
            </w:r>
            <w:r w:rsidRPr="00CB7099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XXVI</w:t>
            </w:r>
            <w:r w:rsidR="00BE6A77" w:rsidRPr="00CB7099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II</w:t>
            </w:r>
            <w:r w:rsidRPr="00CB7099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 Республиканском фестиваль-конкурсе народного творчества «</w:t>
            </w:r>
            <w:proofErr w:type="spellStart"/>
            <w:r w:rsidRPr="00CB7099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Шумбрат</w:t>
            </w:r>
            <w:proofErr w:type="spellEnd"/>
            <w:r w:rsidR="00BE6A77" w:rsidRPr="00CB7099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  <w:r w:rsidRPr="00CB7099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Мордовия</w:t>
            </w:r>
            <w:r w:rsidR="00BE6A77" w:rsidRPr="00CB7099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!» </w:t>
            </w:r>
            <w:r w:rsidR="00BE6A77" w:rsidRPr="00CB70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 г. Саранск</w:t>
            </w:r>
            <w:r w:rsidR="00BE6A77" w:rsidRPr="00CB7099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, </w:t>
            </w:r>
            <w:r w:rsidR="00BE6A77" w:rsidRPr="00CB70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выставил свою продукцию изделия из кожи ручной работы</w:t>
            </w:r>
            <w:r w:rsidR="00BE6A77" w:rsidRPr="00CB7099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.</w:t>
            </w:r>
            <w:r w:rsidRPr="00CB70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CB7099" w:rsidRPr="00CB7099" w14:paraId="3F1BF32A" w14:textId="77777777" w:rsidTr="00CD2DEF">
        <w:trPr>
          <w:trHeight w:val="3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E8140" w14:textId="77777777" w:rsidR="00F73603" w:rsidRPr="00CB7099" w:rsidRDefault="00F73603" w:rsidP="00F73603">
            <w:pPr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53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70E49" w14:textId="0F216B16" w:rsidR="00F73603" w:rsidRPr="00CB7099" w:rsidRDefault="00F73603" w:rsidP="00F7360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B709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Мероприятия, направленные на обеспечение прозрачности и доступности закупок товаров, работ, услуг, осуществляемых с использованием конкурентных способов определения поставщиков (подрядчиков, исполнителей)</w:t>
            </w:r>
          </w:p>
        </w:tc>
      </w:tr>
      <w:tr w:rsidR="00CB7099" w:rsidRPr="00CB7099" w14:paraId="78747F2D" w14:textId="77777777" w:rsidTr="00CD2DEF">
        <w:trPr>
          <w:trHeight w:val="3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DE92B" w14:textId="07B26769" w:rsidR="00F73603" w:rsidRPr="00CB7099" w:rsidRDefault="00F73603" w:rsidP="00F73603">
            <w:pPr>
              <w:rPr>
                <w:rFonts w:ascii="Times New Roman" w:hAnsi="Times New Roman"/>
                <w:color w:val="auto"/>
                <w:sz w:val="24"/>
              </w:rPr>
            </w:pPr>
            <w:r w:rsidRPr="00CB7099">
              <w:rPr>
                <w:rFonts w:ascii="Times New Roman" w:hAnsi="Times New Roman"/>
                <w:color w:val="auto"/>
                <w:sz w:val="24"/>
              </w:rPr>
              <w:lastRenderedPageBreak/>
              <w:t>3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24057" w14:textId="77777777" w:rsidR="00F73603" w:rsidRPr="00CB7099" w:rsidRDefault="00F73603" w:rsidP="00F73603">
            <w:pPr>
              <w:rPr>
                <w:rFonts w:ascii="Times New Roman" w:hAnsi="Times New Roman"/>
                <w:color w:val="auto"/>
                <w:sz w:val="24"/>
              </w:rPr>
            </w:pPr>
            <w:r w:rsidRPr="00CB7099">
              <w:rPr>
                <w:rFonts w:ascii="Times New Roman" w:hAnsi="Times New Roman"/>
                <w:color w:val="auto"/>
                <w:sz w:val="24"/>
              </w:rPr>
              <w:t>наименование мероприятия:</w:t>
            </w:r>
          </w:p>
          <w:p w14:paraId="5366C8F9" w14:textId="50B3A3EA" w:rsidR="00F73603" w:rsidRPr="00CB7099" w:rsidRDefault="00F73603" w:rsidP="00F73603">
            <w:pPr>
              <w:rPr>
                <w:rFonts w:ascii="Times New Roman" w:hAnsi="Times New Roman"/>
                <w:color w:val="auto"/>
                <w:sz w:val="24"/>
              </w:rPr>
            </w:pPr>
            <w:r w:rsidRPr="00CB7099"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>достижение экономии бюджетных средств по результатам осуществления закупок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5030C" w14:textId="42B0763A" w:rsidR="00F73603" w:rsidRPr="00CB7099" w:rsidRDefault="00F73603" w:rsidP="00F73603">
            <w:pPr>
              <w:rPr>
                <w:rFonts w:ascii="Times New Roman" w:hAnsi="Times New Roman"/>
                <w:color w:val="auto"/>
                <w:sz w:val="24"/>
              </w:rPr>
            </w:pPr>
            <w:r w:rsidRPr="00CB7099">
              <w:rPr>
                <w:rFonts w:ascii="Times New Roman" w:hAnsi="Times New Roman"/>
                <w:color w:val="auto"/>
                <w:sz w:val="24"/>
              </w:rPr>
              <w:t>3,0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2BD92" w14:textId="06B45834" w:rsidR="00F73603" w:rsidRPr="00CB7099" w:rsidRDefault="00F73603" w:rsidP="00F73603">
            <w:pPr>
              <w:rPr>
                <w:rFonts w:ascii="Times New Roman" w:hAnsi="Times New Roman"/>
                <w:color w:val="auto"/>
                <w:sz w:val="24"/>
              </w:rPr>
            </w:pPr>
            <w:r w:rsidRPr="00CB7099">
              <w:rPr>
                <w:rFonts w:ascii="Times New Roman" w:hAnsi="Times New Roman"/>
                <w:color w:val="auto"/>
                <w:sz w:val="24"/>
              </w:rPr>
              <w:t>7,7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F7E8E" w14:textId="766A9294" w:rsidR="00F73603" w:rsidRPr="00CB7099" w:rsidRDefault="00F73603" w:rsidP="00F73603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CB7099">
              <w:rPr>
                <w:rFonts w:ascii="Times New Roman" w:hAnsi="Times New Roman"/>
                <w:color w:val="auto"/>
                <w:sz w:val="24"/>
              </w:rPr>
              <w:t>3,1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6D260" w14:textId="2BA88580" w:rsidR="00F73603" w:rsidRPr="00CB7099" w:rsidRDefault="003974ED" w:rsidP="00F73603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CB7099">
              <w:rPr>
                <w:rFonts w:ascii="Times New Roman" w:hAnsi="Times New Roman"/>
                <w:color w:val="auto"/>
                <w:sz w:val="24"/>
              </w:rPr>
              <w:t>3,8</w:t>
            </w:r>
          </w:p>
        </w:tc>
        <w:tc>
          <w:tcPr>
            <w:tcW w:w="6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7CCBC" w14:textId="77777777" w:rsidR="008B214F" w:rsidRPr="00CB7099" w:rsidRDefault="00824D17" w:rsidP="008B214F">
            <w:pPr>
              <w:pStyle w:val="afb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099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8B214F" w:rsidRPr="00CB7099">
              <w:rPr>
                <w:rFonts w:ascii="Times New Roman" w:hAnsi="Times New Roman"/>
                <w:sz w:val="24"/>
                <w:szCs w:val="24"/>
                <w:lang w:eastAsia="ru-RU"/>
              </w:rPr>
              <w:t>По результатам осуществления закупок в 2024 году общее снижение НМЦК составило 9 850 324,68 рублей. По результатам заключения контрактов экономия составила 3,8%. Объем закупок, осуществленных в 2024 году за счет достигнутой экономии, составил 254 301 878,73 рублей.</w:t>
            </w:r>
          </w:p>
          <w:p w14:paraId="7B9602F6" w14:textId="38CD8CD6" w:rsidR="008B214F" w:rsidRPr="00CB7099" w:rsidRDefault="008B214F" w:rsidP="008B214F">
            <w:pPr>
              <w:pStyle w:val="afb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09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На участие в закупках было подано 114 заявок, из них к участию в закупке было допущено 111  (97,3%).</w:t>
            </w:r>
          </w:p>
          <w:p w14:paraId="42E72EC2" w14:textId="77777777" w:rsidR="008B214F" w:rsidRPr="00CB7099" w:rsidRDefault="008B214F" w:rsidP="008B214F">
            <w:pPr>
              <w:pStyle w:val="afb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09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В отчетном периоде заказчиками было размещено 5 извещений об осуществлении совместных закупок путем проведения электронного аукциона, что составляет 6,94% от общего количества извещений, размещенных в отчетном периоде) на общую сумму 3 490 720,60  рублей (1,29% от общего стоимостного объема извещений, размещенных в отчетном периоде). Так же</w:t>
            </w:r>
            <w:r w:rsidRPr="00CB709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B7099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размещено 1 извещение об осуществлении совместных закупок путем проведения открытого конкурса, что составляет 1,39% от общего количества извещений, размещенных в отчетном периоде) на общую сумму 4 697 499,03  рублей (1,73% от общего стоимостного объема извещений, размещенных в отчетном периоде).</w:t>
            </w:r>
          </w:p>
          <w:p w14:paraId="2A9A1EFD" w14:textId="776EE2FA" w:rsidR="008B214F" w:rsidRPr="00CB7099" w:rsidRDefault="008B214F" w:rsidP="008B214F">
            <w:pPr>
              <w:pStyle w:val="afb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09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В 2024 году заказчиками было размещено 72 извещения об осуществлении закупок путем использования следующих способов определения поставщиков (подрядчиков, исполнителей):</w:t>
            </w:r>
          </w:p>
          <w:p w14:paraId="75A3A9AC" w14:textId="77777777" w:rsidR="008B214F" w:rsidRPr="00CB7099" w:rsidRDefault="008B214F" w:rsidP="008B214F">
            <w:pPr>
              <w:pStyle w:val="afb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099">
              <w:rPr>
                <w:rFonts w:ascii="Times New Roman" w:hAnsi="Times New Roman"/>
                <w:sz w:val="24"/>
                <w:szCs w:val="24"/>
                <w:lang w:eastAsia="ru-RU"/>
              </w:rPr>
              <w:t>электронный аукцион – 60 или 83,33% от общего количества извещений, размещенных в отчетном периоде, общий объем 139 870 284,24 руб. (51,54% от общего стоимостного объема извещений, размещенных в отчетном периоде);</w:t>
            </w:r>
          </w:p>
          <w:p w14:paraId="22B11C8E" w14:textId="77777777" w:rsidR="008B214F" w:rsidRPr="00CB7099" w:rsidRDefault="008B214F" w:rsidP="008B214F">
            <w:pPr>
              <w:pStyle w:val="afb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099">
              <w:rPr>
                <w:rFonts w:ascii="Times New Roman" w:hAnsi="Times New Roman"/>
                <w:sz w:val="24"/>
                <w:szCs w:val="24"/>
                <w:lang w:eastAsia="ru-RU"/>
              </w:rPr>
              <w:t>открытый конкурс – 2 или 2,78% от общего количества извещений, размещенных в отчетном периоде, общий объем 119 950 709,58 руб. (44,20% от общего стоимостного объема извещений, размещенных в отчетном периоде);</w:t>
            </w:r>
          </w:p>
          <w:p w14:paraId="1151569D" w14:textId="6F9BCEEA" w:rsidR="00F73603" w:rsidRPr="00CB7099" w:rsidRDefault="008B214F" w:rsidP="008B214F">
            <w:pPr>
              <w:pStyle w:val="afb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09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запрос котировок в электронной форме – 4  или 5,56% от общего количества извещений, размещенных в </w:t>
            </w:r>
            <w:r w:rsidRPr="00CB709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отчетном периоде, общий объем 3 355 053,44 руб. (1,24% от общего стоимостного объема извещений, размещенных в отчетном периоде).</w:t>
            </w:r>
          </w:p>
        </w:tc>
      </w:tr>
      <w:tr w:rsidR="00CB7099" w:rsidRPr="00CB7099" w14:paraId="50086CD7" w14:textId="77777777" w:rsidTr="0047404F">
        <w:trPr>
          <w:trHeight w:val="69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ADC98" w14:textId="77777777" w:rsidR="00F73603" w:rsidRPr="00CB7099" w:rsidRDefault="00F73603" w:rsidP="00F73603">
            <w:pPr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53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47064" w14:textId="0BDAC1BB" w:rsidR="00F73603" w:rsidRPr="00CB7099" w:rsidRDefault="00F73603" w:rsidP="00F73603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B709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Мероприятия, направленные на устранение избыточного государственного и муниципального регулирования, а также снижение административных барьеров</w:t>
            </w:r>
          </w:p>
        </w:tc>
      </w:tr>
      <w:tr w:rsidR="00CB7099" w:rsidRPr="00CB7099" w14:paraId="2EAB709E" w14:textId="77777777" w:rsidTr="00302449">
        <w:trPr>
          <w:trHeight w:val="565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318FF" w14:textId="6235D0F4" w:rsidR="00F73603" w:rsidRPr="00CB7099" w:rsidRDefault="00F73603" w:rsidP="00F73603">
            <w:pPr>
              <w:rPr>
                <w:rFonts w:ascii="Times New Roman" w:hAnsi="Times New Roman"/>
                <w:color w:val="auto"/>
                <w:sz w:val="24"/>
              </w:rPr>
            </w:pPr>
            <w:r w:rsidRPr="00CB7099">
              <w:rPr>
                <w:rFonts w:ascii="Times New Roman" w:hAnsi="Times New Roman"/>
                <w:color w:val="auto"/>
                <w:sz w:val="24"/>
              </w:rPr>
              <w:t>4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B654E" w14:textId="77777777" w:rsidR="00F73603" w:rsidRPr="00CB7099" w:rsidRDefault="00F73603" w:rsidP="00F73603">
            <w:pPr>
              <w:rPr>
                <w:rFonts w:ascii="Times New Roman" w:hAnsi="Times New Roman"/>
                <w:color w:val="auto"/>
                <w:sz w:val="24"/>
              </w:rPr>
            </w:pPr>
            <w:r w:rsidRPr="00CB7099">
              <w:rPr>
                <w:rFonts w:ascii="Times New Roman" w:hAnsi="Times New Roman"/>
                <w:color w:val="auto"/>
                <w:sz w:val="24"/>
              </w:rPr>
              <w:t>наименование мероприятия:</w:t>
            </w:r>
          </w:p>
          <w:p w14:paraId="04D2CD20" w14:textId="5C4E5638" w:rsidR="00F73603" w:rsidRPr="00CB7099" w:rsidRDefault="00F73603" w:rsidP="00F73603">
            <w:pPr>
              <w:rPr>
                <w:rFonts w:ascii="Times New Roman" w:hAnsi="Times New Roman"/>
                <w:color w:val="auto"/>
                <w:sz w:val="24"/>
              </w:rPr>
            </w:pPr>
            <w:r w:rsidRPr="00CB7099">
              <w:rPr>
                <w:rFonts w:ascii="Times New Roman" w:hAnsi="Times New Roman"/>
                <w:color w:val="auto"/>
                <w:sz w:val="24"/>
                <w:szCs w:val="24"/>
              </w:rPr>
              <w:t>1.оповещение субъектов предпринимательской деятельности через средства массовой информации, сайт органов  местного самоуправления Атяшевского муниципального района в сети «Интернет», о возможности предоставления государственных и муниципальных услуг по принципу «одного окна», оказываемых  на территории Атяшевского муниципального района, в МФЦ, о возможности, способах и преимуществах получения государственных и муниципальных услуг в электронном виде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3E28E" w14:textId="1199ECD8" w:rsidR="00F73603" w:rsidRPr="00CB7099" w:rsidRDefault="00F73603" w:rsidP="00F73603">
            <w:pPr>
              <w:rPr>
                <w:rFonts w:ascii="Times New Roman" w:hAnsi="Times New Roman"/>
                <w:color w:val="auto"/>
                <w:sz w:val="24"/>
              </w:rPr>
            </w:pPr>
            <w:r w:rsidRPr="00CB7099">
              <w:rPr>
                <w:rFonts w:ascii="Times New Roman" w:hAnsi="Times New Roman"/>
                <w:color w:val="auto"/>
                <w:sz w:val="24"/>
              </w:rPr>
              <w:t>70,5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7392E" w14:textId="591FDFED" w:rsidR="00F73603" w:rsidRPr="00CB7099" w:rsidRDefault="00F73603" w:rsidP="00F73603">
            <w:pPr>
              <w:rPr>
                <w:rFonts w:ascii="Times New Roman" w:hAnsi="Times New Roman"/>
                <w:color w:val="auto"/>
                <w:sz w:val="24"/>
              </w:rPr>
            </w:pPr>
            <w:r w:rsidRPr="00CB7099">
              <w:rPr>
                <w:rFonts w:ascii="Times New Roman" w:hAnsi="Times New Roman"/>
                <w:color w:val="auto"/>
                <w:sz w:val="24"/>
              </w:rPr>
              <w:t>71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95A26" w14:textId="43690A80" w:rsidR="00F73603" w:rsidRPr="00CB7099" w:rsidRDefault="00F73603" w:rsidP="00F73603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CB7099">
              <w:rPr>
                <w:rFonts w:ascii="Times New Roman" w:hAnsi="Times New Roman"/>
                <w:color w:val="auto"/>
                <w:sz w:val="24"/>
              </w:rPr>
              <w:t>71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445BD" w14:textId="6B9304BC" w:rsidR="00F73603" w:rsidRPr="00CB7099" w:rsidRDefault="002E6094" w:rsidP="00F73603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CB7099">
              <w:rPr>
                <w:rFonts w:ascii="Times New Roman" w:hAnsi="Times New Roman"/>
                <w:color w:val="auto"/>
                <w:sz w:val="24"/>
              </w:rPr>
              <w:t>71</w:t>
            </w:r>
          </w:p>
        </w:tc>
        <w:tc>
          <w:tcPr>
            <w:tcW w:w="6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704AC" w14:textId="0F6FBDBD" w:rsidR="00F73603" w:rsidRPr="00CB7099" w:rsidRDefault="00F73603" w:rsidP="00F73603">
            <w:pPr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CB709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Доля граждан, использующих механизм получения государственных и муниципальных услуг в электронной форме составила за 202</w:t>
            </w:r>
            <w:r w:rsidR="002E6094" w:rsidRPr="00CB7099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  <w:r w:rsidRPr="00CB709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год 71 процентов.</w:t>
            </w:r>
          </w:p>
          <w:p w14:paraId="3FE426A5" w14:textId="13300014" w:rsidR="00F73603" w:rsidRPr="00CB7099" w:rsidRDefault="00824D17" w:rsidP="00F73603">
            <w:pPr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CB7099">
              <w:rPr>
                <w:rFonts w:ascii="Times New Roman" w:hAnsi="Times New Roman"/>
                <w:color w:val="auto"/>
                <w:sz w:val="24"/>
              </w:rPr>
              <w:t xml:space="preserve">    </w:t>
            </w:r>
            <w:r w:rsidR="00F73603" w:rsidRPr="00CB7099">
              <w:rPr>
                <w:rFonts w:ascii="Times New Roman" w:hAnsi="Times New Roman"/>
                <w:color w:val="auto"/>
                <w:sz w:val="24"/>
              </w:rPr>
              <w:t>В течении 202</w:t>
            </w:r>
            <w:r w:rsidR="00197BB9" w:rsidRPr="00CB7099">
              <w:rPr>
                <w:rFonts w:ascii="Times New Roman" w:hAnsi="Times New Roman"/>
                <w:color w:val="auto"/>
                <w:sz w:val="24"/>
              </w:rPr>
              <w:t>4</w:t>
            </w:r>
            <w:r w:rsidR="00F73603" w:rsidRPr="00CB7099">
              <w:rPr>
                <w:rFonts w:ascii="Times New Roman" w:hAnsi="Times New Roman"/>
                <w:color w:val="auto"/>
                <w:sz w:val="24"/>
              </w:rPr>
              <w:t xml:space="preserve"> года вся информация, касающаяся предпринимательской деятельности, направлялась субъектам МСМП на электронные адреса и ВАТСАП.</w:t>
            </w:r>
          </w:p>
        </w:tc>
      </w:tr>
      <w:tr w:rsidR="00CB7099" w:rsidRPr="00CB7099" w14:paraId="0417FECF" w14:textId="77777777" w:rsidTr="00CD2DEF">
        <w:trPr>
          <w:trHeight w:val="3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10005" w14:textId="6165EDCF" w:rsidR="00F73603" w:rsidRPr="00CB7099" w:rsidRDefault="00F73603" w:rsidP="00F73603">
            <w:pPr>
              <w:rPr>
                <w:rFonts w:ascii="Times New Roman" w:hAnsi="Times New Roman"/>
                <w:color w:val="auto"/>
                <w:sz w:val="24"/>
              </w:rPr>
            </w:pPr>
            <w:r w:rsidRPr="00CB7099"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AA771" w14:textId="778E8E19" w:rsidR="00F73603" w:rsidRPr="00CB7099" w:rsidRDefault="00F73603" w:rsidP="00F73603">
            <w:pPr>
              <w:rPr>
                <w:rFonts w:ascii="Times New Roman" w:hAnsi="Times New Roman"/>
                <w:color w:val="auto"/>
                <w:sz w:val="24"/>
              </w:rPr>
            </w:pPr>
            <w:r w:rsidRPr="00CB7099">
              <w:rPr>
                <w:rFonts w:ascii="Times New Roman" w:hAnsi="Times New Roman"/>
                <w:color w:val="auto"/>
                <w:sz w:val="24"/>
              </w:rPr>
              <w:t xml:space="preserve">2. </w:t>
            </w:r>
            <w:r w:rsidRPr="00CB709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проведение оценки регулирующего воздействия проектов нормативно-правовых актов по: воздействию на состояние конкуренции анализу действующих нормативных правовых актов с целью устранения избыточного муниципального регулирования, в т.ч. </w:t>
            </w:r>
            <w:r w:rsidRPr="00CB709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избыточных функций, и их оптимизация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58B15" w14:textId="3A86D494" w:rsidR="00F73603" w:rsidRPr="00CB7099" w:rsidRDefault="00F73603" w:rsidP="00F73603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CB7099">
              <w:rPr>
                <w:rFonts w:ascii="Times New Roman" w:hAnsi="Times New Roman"/>
                <w:color w:val="auto"/>
                <w:sz w:val="24"/>
              </w:rPr>
              <w:lastRenderedPageBreak/>
              <w:t>2,0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574F3" w14:textId="6195F8A5" w:rsidR="00F73603" w:rsidRPr="00CB7099" w:rsidRDefault="00F73603" w:rsidP="00F73603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CB7099">
              <w:rPr>
                <w:rFonts w:ascii="Times New Roman" w:hAnsi="Times New Roman"/>
                <w:color w:val="auto"/>
                <w:sz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483B0" w14:textId="49555682" w:rsidR="00F73603" w:rsidRPr="00CB7099" w:rsidRDefault="00F73603" w:rsidP="00F73603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CB7099">
              <w:rPr>
                <w:rFonts w:ascii="Times New Roman" w:hAnsi="Times New Roman"/>
                <w:color w:val="auto"/>
                <w:sz w:val="24"/>
              </w:rPr>
              <w:t>2,0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CE8FB" w14:textId="663B4D42" w:rsidR="00F73603" w:rsidRPr="00CB7099" w:rsidRDefault="00DE072A" w:rsidP="00F73603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CB7099">
              <w:rPr>
                <w:rFonts w:ascii="Times New Roman" w:hAnsi="Times New Roman"/>
                <w:color w:val="auto"/>
                <w:sz w:val="24"/>
              </w:rPr>
              <w:t>5</w:t>
            </w:r>
          </w:p>
        </w:tc>
        <w:tc>
          <w:tcPr>
            <w:tcW w:w="6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2AA31" w14:textId="14B86407" w:rsidR="00F73603" w:rsidRPr="00CB7099" w:rsidRDefault="00F73603" w:rsidP="00F73603">
            <w:pPr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CB7099">
              <w:rPr>
                <w:rFonts w:ascii="Times New Roman" w:hAnsi="Times New Roman"/>
                <w:color w:val="auto"/>
                <w:sz w:val="24"/>
              </w:rPr>
              <w:t xml:space="preserve">  В течении 202</w:t>
            </w:r>
            <w:r w:rsidR="00197BB9" w:rsidRPr="00CB7099">
              <w:rPr>
                <w:rFonts w:ascii="Times New Roman" w:hAnsi="Times New Roman"/>
                <w:color w:val="auto"/>
                <w:sz w:val="24"/>
              </w:rPr>
              <w:t>4</w:t>
            </w:r>
            <w:r w:rsidRPr="00CB7099">
              <w:rPr>
                <w:rFonts w:ascii="Times New Roman" w:hAnsi="Times New Roman"/>
                <w:color w:val="auto"/>
                <w:sz w:val="24"/>
              </w:rPr>
              <w:t xml:space="preserve"> года была </w:t>
            </w:r>
            <w:r w:rsidRPr="00CB709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проведена оценка регулирующего воздействия </w:t>
            </w:r>
            <w:r w:rsidR="004D6792" w:rsidRPr="00CB7099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  <w:r w:rsidRPr="00CB709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проектов нормативно-правовых актов. </w:t>
            </w:r>
          </w:p>
        </w:tc>
      </w:tr>
      <w:tr w:rsidR="00CB7099" w:rsidRPr="00CB7099" w14:paraId="6B441CE8" w14:textId="77777777" w:rsidTr="0047404F">
        <w:trPr>
          <w:trHeight w:val="353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6F8FB" w14:textId="1E61103E" w:rsidR="00F73603" w:rsidRPr="00CB7099" w:rsidRDefault="00F73603" w:rsidP="00F73603">
            <w:pPr>
              <w:rPr>
                <w:rFonts w:ascii="Times New Roman" w:hAnsi="Times New Roman"/>
                <w:color w:val="auto"/>
                <w:sz w:val="24"/>
              </w:rPr>
            </w:pPr>
            <w:r w:rsidRPr="00CB7099"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A8E59" w14:textId="01B33EC1" w:rsidR="00F73603" w:rsidRPr="00CB7099" w:rsidRDefault="00F73603" w:rsidP="00F73603">
            <w:pPr>
              <w:rPr>
                <w:rFonts w:ascii="Times New Roman" w:hAnsi="Times New Roman"/>
                <w:color w:val="auto"/>
                <w:sz w:val="24"/>
              </w:rPr>
            </w:pPr>
            <w:r w:rsidRPr="00CB709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3.анализ и доработка административных регламентов предоставления муниципальных услуг и иных нормативных правовых актов, регулирующих предоставление приоритетных услуг, с целью оптимизации порядка предоставления данных услуг в электронном виде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E4E5" w14:textId="5170CBB3" w:rsidR="00F73603" w:rsidRPr="00CB7099" w:rsidRDefault="00F73603" w:rsidP="00F73603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CB7099">
              <w:rPr>
                <w:rFonts w:ascii="Times New Roman" w:hAnsi="Times New Roman"/>
                <w:color w:val="auto"/>
                <w:sz w:val="24"/>
              </w:rPr>
              <w:t>5,0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6EA46" w14:textId="6F43723C" w:rsidR="00F73603" w:rsidRPr="00CB7099" w:rsidRDefault="00F73603" w:rsidP="00F73603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CB7099">
              <w:rPr>
                <w:rFonts w:ascii="Times New Roman" w:hAnsi="Times New Roman"/>
                <w:color w:val="auto"/>
                <w:sz w:val="24"/>
              </w:rPr>
              <w:t>3,0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66B66" w14:textId="533023A6" w:rsidR="00F73603" w:rsidRPr="00CB7099" w:rsidRDefault="00F73603" w:rsidP="00F73603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CB7099">
              <w:rPr>
                <w:rFonts w:ascii="Times New Roman" w:hAnsi="Times New Roman"/>
                <w:color w:val="auto"/>
                <w:sz w:val="24"/>
              </w:rPr>
              <w:t>5,0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31E83" w14:textId="686CFC7F" w:rsidR="00F73603" w:rsidRPr="00CB7099" w:rsidRDefault="00DE072A" w:rsidP="00F73603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CB7099">
              <w:rPr>
                <w:rFonts w:ascii="Times New Roman" w:hAnsi="Times New Roman"/>
                <w:color w:val="auto"/>
                <w:sz w:val="24"/>
              </w:rPr>
              <w:t>3</w:t>
            </w:r>
          </w:p>
        </w:tc>
        <w:tc>
          <w:tcPr>
            <w:tcW w:w="6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F5181" w14:textId="4B03B614" w:rsidR="00F73603" w:rsidRPr="00CB7099" w:rsidRDefault="00F73603" w:rsidP="00F73603">
            <w:pPr>
              <w:pStyle w:val="af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7099">
              <w:rPr>
                <w:rFonts w:ascii="Times New Roman" w:hAnsi="Times New Roman"/>
                <w:sz w:val="24"/>
                <w:szCs w:val="24"/>
              </w:rPr>
              <w:t xml:space="preserve">  Время ожидания в очереди при обращении заявителя в орган местного самоуправления для получения муниципальных услуг в 202</w:t>
            </w:r>
            <w:r w:rsidR="00DE072A" w:rsidRPr="00CB7099">
              <w:rPr>
                <w:rFonts w:ascii="Times New Roman" w:hAnsi="Times New Roman"/>
                <w:sz w:val="24"/>
                <w:szCs w:val="24"/>
              </w:rPr>
              <w:t>4</w:t>
            </w:r>
            <w:r w:rsidRPr="00CB7099">
              <w:rPr>
                <w:rFonts w:ascii="Times New Roman" w:hAnsi="Times New Roman"/>
                <w:sz w:val="24"/>
                <w:szCs w:val="24"/>
              </w:rPr>
              <w:t xml:space="preserve"> году составила 3 минуты.</w:t>
            </w:r>
          </w:p>
          <w:p w14:paraId="7C768E75" w14:textId="77777777" w:rsidR="00F73603" w:rsidRPr="00CB7099" w:rsidRDefault="00F73603" w:rsidP="00F73603">
            <w:pPr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:rsidR="00CB7099" w:rsidRPr="00CB7099" w14:paraId="28C38C83" w14:textId="77777777" w:rsidTr="00CD2DEF">
        <w:trPr>
          <w:trHeight w:val="3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5DA9B" w14:textId="0CB8DF89" w:rsidR="00F73603" w:rsidRPr="00CB7099" w:rsidRDefault="00F73603" w:rsidP="00F73603">
            <w:pPr>
              <w:rPr>
                <w:rFonts w:ascii="Times New Roman" w:hAnsi="Times New Roman"/>
                <w:color w:val="auto"/>
                <w:sz w:val="24"/>
              </w:rPr>
            </w:pPr>
            <w:r w:rsidRPr="00CB7099"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03C8E" w14:textId="5CBC09D6" w:rsidR="00F73603" w:rsidRPr="00CB7099" w:rsidRDefault="00F73603" w:rsidP="00F73603">
            <w:pPr>
              <w:rPr>
                <w:rFonts w:ascii="Times New Roman" w:hAnsi="Times New Roman"/>
                <w:color w:val="auto"/>
                <w:sz w:val="24"/>
              </w:rPr>
            </w:pPr>
            <w:r w:rsidRPr="00CB709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4.содействие в проведении мониторинга на предмет </w:t>
            </w:r>
            <w:r w:rsidRPr="00CB7099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 xml:space="preserve">наличия (отсутствия) </w:t>
            </w:r>
            <w:r w:rsidRPr="00CB7099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br/>
              <w:t xml:space="preserve">административных барьеров и оценки </w:t>
            </w:r>
            <w:r w:rsidRPr="00CB7099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br/>
              <w:t xml:space="preserve">состояния конкурентной среды </w:t>
            </w:r>
            <w:r w:rsidRPr="00CB7099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br/>
              <w:t xml:space="preserve">субъектами предпринимательской </w:t>
            </w:r>
            <w:r w:rsidRPr="00CB7099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br/>
              <w:t>деятельности Атяшевского муниципального района</w:t>
            </w:r>
            <w:r w:rsidRPr="00CB709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удовлетворенности граждан качеством предоставления муниципальных услуг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BF021" w14:textId="3A4EBAEC" w:rsidR="00F73603" w:rsidRPr="00CB7099" w:rsidRDefault="00F73603" w:rsidP="00F73603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CB7099">
              <w:rPr>
                <w:rFonts w:ascii="Times New Roman" w:hAnsi="Times New Roman"/>
                <w:color w:val="auto"/>
                <w:sz w:val="24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80245" w14:textId="07FD0D05" w:rsidR="00F73603" w:rsidRPr="00CB7099" w:rsidRDefault="00F73603" w:rsidP="00F73603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CB7099">
              <w:rPr>
                <w:rFonts w:ascii="Times New Roman" w:hAnsi="Times New Roman"/>
                <w:color w:val="auto"/>
                <w:sz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BFA91" w14:textId="76872A71" w:rsidR="00F73603" w:rsidRPr="00CB7099" w:rsidRDefault="00F73603" w:rsidP="00F73603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CB7099">
              <w:rPr>
                <w:rFonts w:ascii="Times New Roman" w:hAnsi="Times New Roman"/>
                <w:color w:val="auto"/>
                <w:sz w:val="24"/>
              </w:rPr>
              <w:t>100,0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85CEE" w14:textId="22049218" w:rsidR="00F73603" w:rsidRPr="00CB7099" w:rsidRDefault="00DE072A" w:rsidP="00F73603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CB7099">
              <w:rPr>
                <w:rFonts w:ascii="Times New Roman" w:hAnsi="Times New Roman"/>
                <w:color w:val="auto"/>
                <w:sz w:val="24"/>
              </w:rPr>
              <w:t>100</w:t>
            </w:r>
          </w:p>
        </w:tc>
        <w:tc>
          <w:tcPr>
            <w:tcW w:w="6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1978F" w14:textId="65CFCB89" w:rsidR="00F73603" w:rsidRPr="00CB7099" w:rsidRDefault="00F73603" w:rsidP="00F73603">
            <w:pPr>
              <w:pStyle w:val="af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7099">
              <w:rPr>
                <w:rFonts w:ascii="Times New Roman" w:hAnsi="Times New Roman"/>
                <w:sz w:val="24"/>
                <w:szCs w:val="24"/>
              </w:rPr>
              <w:t xml:space="preserve">   Уровень удовлетворенности граждан качеством предоставления муниципальных услуг за 202</w:t>
            </w:r>
            <w:r w:rsidR="00DE072A" w:rsidRPr="00CB7099">
              <w:rPr>
                <w:rFonts w:ascii="Times New Roman" w:hAnsi="Times New Roman"/>
                <w:sz w:val="24"/>
                <w:szCs w:val="24"/>
              </w:rPr>
              <w:t>4</w:t>
            </w:r>
            <w:r w:rsidRPr="00CB7099">
              <w:rPr>
                <w:rFonts w:ascii="Times New Roman" w:hAnsi="Times New Roman"/>
                <w:sz w:val="24"/>
                <w:szCs w:val="24"/>
              </w:rPr>
              <w:t xml:space="preserve"> год составил 100 процентов</w:t>
            </w:r>
          </w:p>
          <w:p w14:paraId="3EC1B82E" w14:textId="77777777" w:rsidR="00F73603" w:rsidRPr="00CB7099" w:rsidRDefault="00F73603" w:rsidP="00F73603">
            <w:pPr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:rsidR="00CB7099" w:rsidRPr="00CB7099" w14:paraId="5E0F8837" w14:textId="77777777" w:rsidTr="00CD2DEF">
        <w:trPr>
          <w:trHeight w:val="3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C2DC4" w14:textId="77777777" w:rsidR="00F73603" w:rsidRPr="00CB7099" w:rsidRDefault="00F73603" w:rsidP="00F73603">
            <w:pPr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53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8EE6D" w14:textId="724EF0A2" w:rsidR="00F73603" w:rsidRPr="00CB7099" w:rsidRDefault="00F73603" w:rsidP="00F73603">
            <w:pPr>
              <w:pStyle w:val="afb"/>
              <w:jc w:val="both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CB7099">
              <w:rPr>
                <w:rFonts w:ascii="Times New Roman" w:hAnsi="Times New Roman"/>
                <w:b/>
                <w:sz w:val="24"/>
                <w:szCs w:val="24"/>
              </w:rPr>
              <w:t>Мероприятия, направленные на совершенствование процессов управления в рамках полномочий органов местного самоуправления, закрепленных за ними законодательством Российской Федерации, объектами государственной собственности субъекта Российской Федерации и муниципальной собственности, а также на ограничение влияния государственных и муниципальных предприятий на конкуренцию</w:t>
            </w:r>
          </w:p>
        </w:tc>
      </w:tr>
      <w:tr w:rsidR="00CB7099" w:rsidRPr="00CB7099" w14:paraId="551732FF" w14:textId="77777777" w:rsidTr="00CD2DEF">
        <w:trPr>
          <w:trHeight w:val="3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FA720" w14:textId="513997EE" w:rsidR="00F73603" w:rsidRPr="00CB7099" w:rsidRDefault="00F73603" w:rsidP="00F73603">
            <w:pPr>
              <w:rPr>
                <w:rFonts w:ascii="Times New Roman" w:hAnsi="Times New Roman"/>
                <w:color w:val="auto"/>
                <w:sz w:val="24"/>
              </w:rPr>
            </w:pPr>
            <w:r w:rsidRPr="00CB7099"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A936A" w14:textId="77777777" w:rsidR="00F73603" w:rsidRPr="00CB7099" w:rsidRDefault="00F73603" w:rsidP="00F73603">
            <w:pPr>
              <w:rPr>
                <w:rFonts w:ascii="Times New Roman" w:hAnsi="Times New Roman"/>
                <w:color w:val="auto"/>
                <w:sz w:val="24"/>
              </w:rPr>
            </w:pPr>
            <w:r w:rsidRPr="00CB7099">
              <w:rPr>
                <w:rFonts w:ascii="Times New Roman" w:hAnsi="Times New Roman"/>
                <w:color w:val="auto"/>
                <w:sz w:val="24"/>
              </w:rPr>
              <w:t>наименование мероприятия:</w:t>
            </w:r>
          </w:p>
          <w:p w14:paraId="6FBB44FF" w14:textId="7AD045AC" w:rsidR="00F73603" w:rsidRPr="00CB7099" w:rsidRDefault="00F73603" w:rsidP="00F73603">
            <w:pPr>
              <w:rPr>
                <w:rFonts w:ascii="Times New Roman" w:hAnsi="Times New Roman"/>
                <w:color w:val="auto"/>
                <w:sz w:val="24"/>
              </w:rPr>
            </w:pPr>
            <w:r w:rsidRPr="00CB7099">
              <w:rPr>
                <w:rFonts w:ascii="Times New Roman" w:hAnsi="Times New Roman"/>
                <w:color w:val="auto"/>
                <w:sz w:val="24"/>
                <w:szCs w:val="24"/>
              </w:rPr>
              <w:t>1.предоставление в аренду муниципального имущества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EB6D9" w14:textId="6DCE6140" w:rsidR="00F73603" w:rsidRPr="00CB7099" w:rsidRDefault="00F73603" w:rsidP="00F73603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CB7099">
              <w:rPr>
                <w:rFonts w:ascii="Times New Roman" w:hAnsi="Times New Roman"/>
                <w:color w:val="auto"/>
                <w:sz w:val="24"/>
              </w:rPr>
              <w:t>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97328" w14:textId="2175B9DB" w:rsidR="00F73603" w:rsidRPr="00CB7099" w:rsidRDefault="00F73603" w:rsidP="00F73603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CB7099">
              <w:rPr>
                <w:rFonts w:ascii="Times New Roman" w:hAnsi="Times New Roman"/>
                <w:color w:val="auto"/>
                <w:sz w:val="24"/>
              </w:rPr>
              <w:t>140,7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39494" w14:textId="16086292" w:rsidR="00F73603" w:rsidRPr="00CB7099" w:rsidRDefault="00F73603" w:rsidP="00F73603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CB7099">
              <w:rPr>
                <w:rFonts w:ascii="Times New Roman" w:hAnsi="Times New Roman"/>
                <w:color w:val="auto"/>
                <w:sz w:val="24"/>
              </w:rPr>
              <w:t>40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7E3CE" w14:textId="2CC2A52E" w:rsidR="00F73603" w:rsidRPr="00CB7099" w:rsidRDefault="003974ED" w:rsidP="00F73603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CB7099">
              <w:rPr>
                <w:rFonts w:ascii="Times New Roman" w:hAnsi="Times New Roman"/>
                <w:color w:val="auto"/>
                <w:sz w:val="24"/>
              </w:rPr>
              <w:t>45,6</w:t>
            </w:r>
          </w:p>
        </w:tc>
        <w:tc>
          <w:tcPr>
            <w:tcW w:w="6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C981C" w14:textId="502A5874" w:rsidR="00F73603" w:rsidRPr="00CB7099" w:rsidRDefault="00F73603" w:rsidP="00F73603">
            <w:pPr>
              <w:pStyle w:val="af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7099">
              <w:rPr>
                <w:rFonts w:ascii="Times New Roman" w:hAnsi="Times New Roman"/>
                <w:sz w:val="24"/>
                <w:szCs w:val="24"/>
              </w:rPr>
              <w:t xml:space="preserve">   Прирост неналоговых доходов от сдачи в аренду муниципального имущества за 202</w:t>
            </w:r>
            <w:r w:rsidR="00DE072A" w:rsidRPr="00CB7099">
              <w:rPr>
                <w:rFonts w:ascii="Times New Roman" w:hAnsi="Times New Roman"/>
                <w:sz w:val="24"/>
                <w:szCs w:val="24"/>
              </w:rPr>
              <w:t>4</w:t>
            </w:r>
            <w:r w:rsidRPr="00CB7099">
              <w:rPr>
                <w:rFonts w:ascii="Times New Roman" w:hAnsi="Times New Roman"/>
                <w:sz w:val="24"/>
                <w:szCs w:val="24"/>
              </w:rPr>
              <w:t xml:space="preserve"> год составил</w:t>
            </w:r>
            <w:r w:rsidR="003974ED" w:rsidRPr="00CB7099">
              <w:rPr>
                <w:rFonts w:ascii="Times New Roman" w:hAnsi="Times New Roman"/>
                <w:sz w:val="24"/>
                <w:szCs w:val="24"/>
              </w:rPr>
              <w:t xml:space="preserve"> 45,6</w:t>
            </w:r>
            <w:r w:rsidRPr="00CB709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DE072A" w:rsidRPr="00CB70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7099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  <w:p w14:paraId="0F4B415D" w14:textId="77777777" w:rsidR="00F73603" w:rsidRPr="00CB7099" w:rsidRDefault="00F73603" w:rsidP="00F73603">
            <w:pPr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:rsidR="00CB7099" w:rsidRPr="00CB7099" w14:paraId="58403B0B" w14:textId="77777777" w:rsidTr="00CD2DEF">
        <w:trPr>
          <w:trHeight w:val="3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C52E6" w14:textId="3F238888" w:rsidR="00F73603" w:rsidRPr="00CB7099" w:rsidRDefault="00F73603" w:rsidP="00F73603">
            <w:pPr>
              <w:rPr>
                <w:rFonts w:ascii="Times New Roman" w:hAnsi="Times New Roman"/>
                <w:color w:val="auto"/>
                <w:sz w:val="24"/>
              </w:rPr>
            </w:pPr>
            <w:r w:rsidRPr="00CB7099"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541D5" w14:textId="214AF105" w:rsidR="00F73603" w:rsidRPr="00CB7099" w:rsidRDefault="00F73603" w:rsidP="00F73603">
            <w:pPr>
              <w:rPr>
                <w:rFonts w:ascii="Times New Roman" w:hAnsi="Times New Roman"/>
                <w:color w:val="auto"/>
                <w:sz w:val="24"/>
              </w:rPr>
            </w:pPr>
            <w:r w:rsidRPr="00CB7099">
              <w:rPr>
                <w:rFonts w:ascii="Times New Roman" w:hAnsi="Times New Roman"/>
                <w:color w:val="auto"/>
                <w:sz w:val="24"/>
                <w:szCs w:val="24"/>
              </w:rPr>
              <w:t>2.мониторинг деятельности и оценка финансового состояния МУП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964BE" w14:textId="3C67C5B9" w:rsidR="00F73603" w:rsidRPr="00CB7099" w:rsidRDefault="00F73603" w:rsidP="00F73603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CB7099">
              <w:rPr>
                <w:rFonts w:ascii="Times New Roman" w:hAnsi="Times New Roman"/>
                <w:color w:val="auto"/>
                <w:sz w:val="24"/>
              </w:rP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AA332" w14:textId="741928C4" w:rsidR="00F73603" w:rsidRPr="00CB7099" w:rsidRDefault="00F73603" w:rsidP="00F73603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CB7099">
              <w:rPr>
                <w:rFonts w:ascii="Times New Roman" w:hAnsi="Times New Roman"/>
                <w:color w:val="auto"/>
                <w:sz w:val="24"/>
              </w:rPr>
              <w:t>32,4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3644B" w14:textId="35775A07" w:rsidR="00F73603" w:rsidRPr="00CB7099" w:rsidRDefault="00F73603" w:rsidP="00F73603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CB7099">
              <w:rPr>
                <w:rFonts w:ascii="Times New Roman" w:hAnsi="Times New Roman"/>
                <w:color w:val="auto"/>
                <w:sz w:val="24"/>
              </w:rPr>
              <w:t>30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B74C1" w14:textId="51E49461" w:rsidR="00F73603" w:rsidRPr="00CB7099" w:rsidRDefault="003974ED" w:rsidP="00F73603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CB7099">
              <w:rPr>
                <w:rFonts w:ascii="Times New Roman" w:hAnsi="Times New Roman"/>
                <w:color w:val="auto"/>
                <w:sz w:val="24"/>
              </w:rPr>
              <w:t>36</w:t>
            </w:r>
          </w:p>
        </w:tc>
        <w:tc>
          <w:tcPr>
            <w:tcW w:w="6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ACBFC" w14:textId="2E8E1467" w:rsidR="00F73603" w:rsidRPr="00CB7099" w:rsidRDefault="00F73603" w:rsidP="00F73603">
            <w:pPr>
              <w:pStyle w:val="afb"/>
              <w:jc w:val="both"/>
              <w:rPr>
                <w:rFonts w:ascii="Times New Roman" w:hAnsi="Times New Roman"/>
                <w:sz w:val="24"/>
              </w:rPr>
            </w:pPr>
            <w:r w:rsidRPr="00CB7099">
              <w:rPr>
                <w:rFonts w:ascii="Times New Roman" w:hAnsi="Times New Roman"/>
                <w:sz w:val="24"/>
                <w:szCs w:val="24"/>
              </w:rPr>
              <w:t xml:space="preserve">   Прирост доходов от перечисления в бюджет части прибыли МУП  за 202</w:t>
            </w:r>
            <w:r w:rsidR="00DE072A" w:rsidRPr="00CB7099">
              <w:rPr>
                <w:rFonts w:ascii="Times New Roman" w:hAnsi="Times New Roman"/>
                <w:sz w:val="24"/>
                <w:szCs w:val="24"/>
              </w:rPr>
              <w:t>4</w:t>
            </w:r>
            <w:r w:rsidRPr="00CB7099">
              <w:rPr>
                <w:rFonts w:ascii="Times New Roman" w:hAnsi="Times New Roman"/>
                <w:sz w:val="24"/>
                <w:szCs w:val="24"/>
              </w:rPr>
              <w:t xml:space="preserve"> год составил</w:t>
            </w:r>
            <w:r w:rsidR="003974ED" w:rsidRPr="00CB7099">
              <w:rPr>
                <w:rFonts w:ascii="Times New Roman" w:hAnsi="Times New Roman"/>
                <w:sz w:val="24"/>
                <w:szCs w:val="24"/>
              </w:rPr>
              <w:t xml:space="preserve"> 36</w:t>
            </w:r>
            <w:r w:rsidRPr="00CB7099">
              <w:rPr>
                <w:rFonts w:ascii="Times New Roman" w:hAnsi="Times New Roman"/>
                <w:sz w:val="24"/>
                <w:szCs w:val="24"/>
              </w:rPr>
              <w:t xml:space="preserve"> тыс. руб. </w:t>
            </w:r>
          </w:p>
        </w:tc>
      </w:tr>
      <w:tr w:rsidR="00CB7099" w:rsidRPr="00CB7099" w14:paraId="224170C9" w14:textId="77777777" w:rsidTr="00CD2DEF">
        <w:trPr>
          <w:trHeight w:val="3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5ED30" w14:textId="46337530" w:rsidR="00F73603" w:rsidRPr="00CB7099" w:rsidRDefault="00F73603" w:rsidP="00F73603">
            <w:pPr>
              <w:rPr>
                <w:rFonts w:ascii="Times New Roman" w:hAnsi="Times New Roman"/>
                <w:color w:val="auto"/>
                <w:sz w:val="24"/>
              </w:rPr>
            </w:pPr>
            <w:r w:rsidRPr="00CB7099"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91C42" w14:textId="01152F01" w:rsidR="00F73603" w:rsidRPr="00CB7099" w:rsidRDefault="00F73603" w:rsidP="00F73603">
            <w:pPr>
              <w:rPr>
                <w:rFonts w:ascii="Times New Roman" w:hAnsi="Times New Roman"/>
                <w:color w:val="auto"/>
                <w:sz w:val="24"/>
              </w:rPr>
            </w:pPr>
            <w:r w:rsidRPr="00CB7099">
              <w:rPr>
                <w:rFonts w:ascii="Times New Roman" w:hAnsi="Times New Roman"/>
                <w:color w:val="auto"/>
                <w:sz w:val="24"/>
                <w:szCs w:val="24"/>
              </w:rPr>
              <w:t>3.увеличение поступления доходов за счет предоставления в собственность или в аренду земельных участков, образованных из невостребованных земельных долей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1E34A" w14:textId="043DC9E3" w:rsidR="00F73603" w:rsidRPr="00CB7099" w:rsidRDefault="00F73603" w:rsidP="00F73603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CB7099">
              <w:rPr>
                <w:rFonts w:ascii="Times New Roman" w:hAnsi="Times New Roman"/>
                <w:color w:val="auto"/>
                <w:sz w:val="24"/>
              </w:rPr>
              <w:t>791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9792F" w14:textId="5176C57B" w:rsidR="00F73603" w:rsidRPr="00CB7099" w:rsidRDefault="00F73603" w:rsidP="00F73603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CB7099">
              <w:rPr>
                <w:rFonts w:ascii="Times New Roman" w:hAnsi="Times New Roman"/>
                <w:color w:val="auto"/>
                <w:sz w:val="24"/>
              </w:rPr>
              <w:t>9204,5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AB7C0" w14:textId="724F9A95" w:rsidR="00F73603" w:rsidRPr="00CB7099" w:rsidRDefault="00F73603" w:rsidP="00F73603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CB7099">
              <w:rPr>
                <w:rFonts w:ascii="Times New Roman" w:hAnsi="Times New Roman"/>
                <w:color w:val="auto"/>
                <w:sz w:val="24"/>
              </w:rPr>
              <w:t>2500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7F2A6" w14:textId="5BE8D979" w:rsidR="00F73603" w:rsidRPr="00CB7099" w:rsidRDefault="003974ED" w:rsidP="00F73603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CB7099">
              <w:rPr>
                <w:rFonts w:ascii="Times New Roman" w:hAnsi="Times New Roman"/>
                <w:color w:val="auto"/>
                <w:sz w:val="24"/>
              </w:rPr>
              <w:t>3414,7</w:t>
            </w:r>
          </w:p>
        </w:tc>
        <w:tc>
          <w:tcPr>
            <w:tcW w:w="6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A96C5" w14:textId="661231A5" w:rsidR="00F73603" w:rsidRPr="00CB7099" w:rsidRDefault="00F73603" w:rsidP="00F73603">
            <w:pPr>
              <w:pStyle w:val="af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7099">
              <w:rPr>
                <w:rFonts w:ascii="Times New Roman" w:hAnsi="Times New Roman"/>
                <w:sz w:val="24"/>
                <w:szCs w:val="24"/>
              </w:rPr>
              <w:t xml:space="preserve">   Прирост неналоговых доходов от сдачи в аренду или предоставления в собственность земельных участков из невостребованных земельных долей в 202</w:t>
            </w:r>
            <w:r w:rsidR="00DE072A" w:rsidRPr="00CB7099">
              <w:rPr>
                <w:rFonts w:ascii="Times New Roman" w:hAnsi="Times New Roman"/>
                <w:sz w:val="24"/>
                <w:szCs w:val="24"/>
              </w:rPr>
              <w:t>4</w:t>
            </w:r>
            <w:r w:rsidRPr="00CB7099">
              <w:rPr>
                <w:rFonts w:ascii="Times New Roman" w:hAnsi="Times New Roman"/>
                <w:sz w:val="24"/>
                <w:szCs w:val="24"/>
              </w:rPr>
              <w:t xml:space="preserve"> году составил</w:t>
            </w:r>
            <w:r w:rsidR="003974ED" w:rsidRPr="00CB7099">
              <w:rPr>
                <w:rFonts w:ascii="Times New Roman" w:hAnsi="Times New Roman"/>
                <w:sz w:val="24"/>
                <w:szCs w:val="24"/>
              </w:rPr>
              <w:t xml:space="preserve"> 3414,7 </w:t>
            </w:r>
            <w:r w:rsidRPr="00CB7099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  <w:p w14:paraId="74D4C975" w14:textId="68D817EC" w:rsidR="00F73603" w:rsidRPr="00CB7099" w:rsidRDefault="00F73603" w:rsidP="00F73603">
            <w:pPr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:rsidR="00CB7099" w:rsidRPr="00CB7099" w14:paraId="53515194" w14:textId="77777777" w:rsidTr="00CD2DEF">
        <w:trPr>
          <w:trHeight w:val="3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1351F" w14:textId="77777777" w:rsidR="00F73603" w:rsidRPr="00CB7099" w:rsidRDefault="00F73603" w:rsidP="00F73603">
            <w:pPr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53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727DE" w14:textId="63DDD988" w:rsidR="00F73603" w:rsidRPr="00CB7099" w:rsidRDefault="00F73603" w:rsidP="00F73603">
            <w:pPr>
              <w:jc w:val="both"/>
              <w:rPr>
                <w:rFonts w:ascii="Times New Roman" w:hAnsi="Times New Roman" w:cs="Times New Roman"/>
                <w:color w:val="auto"/>
                <w:sz w:val="24"/>
              </w:rPr>
            </w:pPr>
            <w:r w:rsidRPr="00CB709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Мероприятия, направленные на создание условий для недискриминационного доступа хозяйствующих субъектов на товарные рынки</w:t>
            </w:r>
          </w:p>
        </w:tc>
      </w:tr>
      <w:tr w:rsidR="00CB7099" w:rsidRPr="00CB7099" w14:paraId="154D82FE" w14:textId="77777777" w:rsidTr="00CD2DEF">
        <w:trPr>
          <w:trHeight w:val="3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F2A5B" w14:textId="7BC81751" w:rsidR="00F73603" w:rsidRPr="00CB7099" w:rsidRDefault="00F73603" w:rsidP="00F73603">
            <w:pPr>
              <w:rPr>
                <w:rFonts w:ascii="Times New Roman" w:hAnsi="Times New Roman"/>
                <w:color w:val="auto"/>
                <w:sz w:val="24"/>
              </w:rPr>
            </w:pPr>
            <w:r w:rsidRPr="00CB7099">
              <w:rPr>
                <w:rFonts w:ascii="Times New Roman" w:hAnsi="Times New Roman"/>
                <w:color w:val="auto"/>
                <w:sz w:val="24"/>
              </w:rPr>
              <w:t>11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B3C88" w14:textId="77777777" w:rsidR="00F73603" w:rsidRPr="00CB7099" w:rsidRDefault="00F73603" w:rsidP="00F73603">
            <w:pPr>
              <w:rPr>
                <w:rFonts w:ascii="Times New Roman" w:hAnsi="Times New Roman"/>
                <w:color w:val="auto"/>
                <w:sz w:val="24"/>
              </w:rPr>
            </w:pPr>
            <w:r w:rsidRPr="00CB7099">
              <w:rPr>
                <w:rFonts w:ascii="Times New Roman" w:hAnsi="Times New Roman"/>
                <w:color w:val="auto"/>
                <w:sz w:val="24"/>
              </w:rPr>
              <w:t>наименование мероприятия:</w:t>
            </w:r>
          </w:p>
          <w:p w14:paraId="1E1E974B" w14:textId="202CFD36" w:rsidR="00F73603" w:rsidRPr="00CB7099" w:rsidRDefault="00F73603" w:rsidP="00F73603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B70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включение мероприятий, направленных на создание условий для недискриминационного доступа хозяйствующих субъектов на товарные рынки в Планы мероприятий («дорожные карты») по развитию конкуренции  по направлениям деятельности;</w:t>
            </w:r>
          </w:p>
          <w:p w14:paraId="169EC92D" w14:textId="77777777" w:rsidR="00F73603" w:rsidRPr="00CB7099" w:rsidRDefault="00F73603" w:rsidP="00F73603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64C8EE53" w14:textId="64988E46" w:rsidR="00F73603" w:rsidRPr="00CB7099" w:rsidRDefault="00F73603" w:rsidP="00F73603">
            <w:pPr>
              <w:rPr>
                <w:rFonts w:ascii="Times New Roman" w:hAnsi="Times New Roman"/>
                <w:color w:val="auto"/>
                <w:sz w:val="24"/>
              </w:rPr>
            </w:pPr>
            <w:r w:rsidRPr="00CB7099">
              <w:rPr>
                <w:rFonts w:ascii="Times New Roman" w:hAnsi="Times New Roman"/>
                <w:color w:val="auto"/>
                <w:sz w:val="24"/>
                <w:szCs w:val="24"/>
              </w:rPr>
              <w:t>их реализация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0F671" w14:textId="77777777" w:rsidR="00F73603" w:rsidRPr="00CB7099" w:rsidRDefault="00F73603" w:rsidP="00F73603">
            <w:pPr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B3B0B" w14:textId="77777777" w:rsidR="00F73603" w:rsidRPr="00CB7099" w:rsidRDefault="00F73603" w:rsidP="00F73603">
            <w:pPr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507B6" w14:textId="02C05538" w:rsidR="00F73603" w:rsidRPr="00CB7099" w:rsidRDefault="00F73603" w:rsidP="00F73603">
            <w:pPr>
              <w:rPr>
                <w:rFonts w:ascii="Times New Roman" w:hAnsi="Times New Roman"/>
                <w:color w:val="auto"/>
                <w:sz w:val="24"/>
              </w:rPr>
            </w:pPr>
            <w:r w:rsidRPr="00CB7099">
              <w:rPr>
                <w:rFonts w:ascii="Times New Roman" w:hAnsi="Times New Roman"/>
                <w:color w:val="auto"/>
                <w:sz w:val="24"/>
                <w:szCs w:val="24"/>
              </w:rPr>
              <w:t>создание равных условий доступа участникам на товарные рынки, хозяйствующие субъекты находятся в равном положении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5AE8D" w14:textId="77777777" w:rsidR="00F73603" w:rsidRPr="00CB7099" w:rsidRDefault="00F73603" w:rsidP="00F73603">
            <w:pPr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6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64477" w14:textId="52A26863" w:rsidR="00F73603" w:rsidRPr="00CB7099" w:rsidRDefault="00F73603" w:rsidP="00F73603">
            <w:pPr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CB7099">
              <w:rPr>
                <w:rFonts w:ascii="Times New Roman" w:hAnsi="Times New Roman"/>
                <w:color w:val="auto"/>
                <w:sz w:val="24"/>
              </w:rPr>
              <w:t xml:space="preserve">   В течении 202</w:t>
            </w:r>
            <w:r w:rsidR="00DE072A" w:rsidRPr="00CB7099">
              <w:rPr>
                <w:rFonts w:ascii="Times New Roman" w:hAnsi="Times New Roman"/>
                <w:color w:val="auto"/>
                <w:sz w:val="24"/>
              </w:rPr>
              <w:t>4</w:t>
            </w:r>
            <w:r w:rsidRPr="00CB7099">
              <w:rPr>
                <w:rFonts w:ascii="Times New Roman" w:hAnsi="Times New Roman"/>
                <w:color w:val="auto"/>
                <w:sz w:val="24"/>
              </w:rPr>
              <w:t xml:space="preserve"> года всем хозяйствующим субъектам  были созданы равные условия </w:t>
            </w:r>
            <w:r w:rsidRPr="00CB70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для недискриминационного доступа хозяйствующих субъектов на товарные рынки по направлениям деятельности.</w:t>
            </w:r>
            <w:r w:rsidRPr="00CB7099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</w:p>
        </w:tc>
      </w:tr>
      <w:tr w:rsidR="00CB7099" w:rsidRPr="00CB7099" w14:paraId="197DAC78" w14:textId="6B8C0A9B" w:rsidTr="00CD2DEF">
        <w:trPr>
          <w:gridAfter w:val="1"/>
          <w:wAfter w:w="33" w:type="dxa"/>
          <w:trHeight w:val="3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70431" w14:textId="3EF07218" w:rsidR="00F73603" w:rsidRPr="00CB7099" w:rsidRDefault="00F73603" w:rsidP="00F73603">
            <w:pPr>
              <w:rPr>
                <w:rFonts w:ascii="Times New Roman" w:hAnsi="Times New Roman"/>
                <w:b/>
                <w:bCs/>
                <w:color w:val="auto"/>
                <w:sz w:val="24"/>
              </w:rPr>
            </w:pPr>
          </w:p>
        </w:tc>
        <w:tc>
          <w:tcPr>
            <w:tcW w:w="15276" w:type="dxa"/>
            <w:gridSpan w:val="6"/>
          </w:tcPr>
          <w:p w14:paraId="767FCC06" w14:textId="1FC2FBCA" w:rsidR="00F73603" w:rsidRPr="00CB7099" w:rsidRDefault="00F73603" w:rsidP="00F73603">
            <w:pPr>
              <w:rPr>
                <w:rFonts w:ascii="Times New Roman" w:hAnsi="Times New Roman" w:cs="Times New Roman"/>
                <w:color w:val="auto"/>
              </w:rPr>
            </w:pPr>
            <w:r w:rsidRPr="00CB709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Мероприятия, направленные на обеспечение и сохранение целевого использования муниципальных объектов недвижимого имущества </w:t>
            </w:r>
          </w:p>
        </w:tc>
      </w:tr>
      <w:tr w:rsidR="00CB7099" w:rsidRPr="00CB7099" w14:paraId="3162B95B" w14:textId="77777777" w:rsidTr="00CD2DEF">
        <w:trPr>
          <w:trHeight w:val="3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021DF" w14:textId="6CF6AB8D" w:rsidR="00F73603" w:rsidRPr="00CB7099" w:rsidRDefault="00F73603" w:rsidP="00F73603">
            <w:pPr>
              <w:rPr>
                <w:rFonts w:ascii="Times New Roman" w:hAnsi="Times New Roman"/>
                <w:color w:val="auto"/>
                <w:sz w:val="24"/>
              </w:rPr>
            </w:pPr>
            <w:r w:rsidRPr="00CB7099">
              <w:rPr>
                <w:rFonts w:ascii="Times New Roman" w:hAnsi="Times New Roman"/>
                <w:color w:val="auto"/>
                <w:sz w:val="24"/>
              </w:rPr>
              <w:t>12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CC68F" w14:textId="77777777" w:rsidR="00F73603" w:rsidRPr="00CB7099" w:rsidRDefault="00F73603" w:rsidP="00F73603">
            <w:pPr>
              <w:rPr>
                <w:rFonts w:ascii="Times New Roman" w:hAnsi="Times New Roman"/>
                <w:color w:val="auto"/>
                <w:sz w:val="24"/>
              </w:rPr>
            </w:pPr>
            <w:r w:rsidRPr="00CB7099">
              <w:rPr>
                <w:rFonts w:ascii="Times New Roman" w:hAnsi="Times New Roman"/>
                <w:color w:val="auto"/>
                <w:sz w:val="24"/>
              </w:rPr>
              <w:t>наименование мероприятия:</w:t>
            </w:r>
          </w:p>
          <w:p w14:paraId="4C003FD4" w14:textId="52578499" w:rsidR="00F73603" w:rsidRPr="00CB7099" w:rsidRDefault="00F73603" w:rsidP="00F73603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B7099">
              <w:rPr>
                <w:rFonts w:ascii="Times New Roman" w:hAnsi="Times New Roman"/>
                <w:color w:val="auto"/>
                <w:sz w:val="24"/>
                <w:szCs w:val="24"/>
              </w:rPr>
              <w:t>осуществление контроля  за целевым использованием муниципальных объектов недвижимого имущества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25F63" w14:textId="77777777" w:rsidR="00F73603" w:rsidRPr="00CB7099" w:rsidRDefault="00F73603" w:rsidP="00F73603">
            <w:pPr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210CA" w14:textId="77777777" w:rsidR="00F73603" w:rsidRPr="00CB7099" w:rsidRDefault="00F73603" w:rsidP="00F73603">
            <w:pPr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AD538" w14:textId="7C4A48B2" w:rsidR="00F73603" w:rsidRPr="00CB7099" w:rsidRDefault="00F73603" w:rsidP="00F73603">
            <w:pPr>
              <w:rPr>
                <w:rFonts w:ascii="Times New Roman" w:hAnsi="Times New Roman"/>
                <w:color w:val="auto"/>
                <w:sz w:val="24"/>
              </w:rPr>
            </w:pPr>
            <w:r w:rsidRPr="00CB7099"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  <w:lang w:eastAsia="ru-RU"/>
              </w:rPr>
              <w:t>использование по назначению объектов недвижимого имущества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2BC42" w14:textId="77777777" w:rsidR="00F73603" w:rsidRPr="00CB7099" w:rsidRDefault="00F73603" w:rsidP="00F73603">
            <w:pPr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6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CED92" w14:textId="72448230" w:rsidR="00F73603" w:rsidRPr="00CB7099" w:rsidRDefault="00F73603" w:rsidP="004D6792">
            <w:pPr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CB709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Осуществляется контроль  за целевым использованием муниципальных объектов недвижимого имущества</w:t>
            </w:r>
          </w:p>
        </w:tc>
      </w:tr>
      <w:tr w:rsidR="00CB7099" w:rsidRPr="00CB7099" w14:paraId="0C7520A0" w14:textId="77777777" w:rsidTr="00A50563">
        <w:trPr>
          <w:trHeight w:val="3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18181" w14:textId="77777777" w:rsidR="00F73603" w:rsidRPr="00CB7099" w:rsidRDefault="00F73603" w:rsidP="00F73603">
            <w:pPr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53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2550A" w14:textId="618AF276" w:rsidR="00F73603" w:rsidRPr="00CB7099" w:rsidRDefault="00F73603" w:rsidP="00F7360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B709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Мероприятия, направленные на обеспечение равных условий доступа к информации о государственном имуществе Республики Мордовия и имуществе, находящимся в собственности муниципальных образований, в том числе имуществе, включаемом в перечни для предоставления на льготных условиях субъектам малого и среднего предпринимательства, о реализации такого имущества и предоставлении его во владении и (или) пользование, а также ресурсах всех видов, находящихся в государственной собственности РМ и муниципальной собственности, путем размещения указанной информации на официальном сайте РФ в сети «Интернет» для размещения </w:t>
            </w:r>
            <w:r w:rsidRPr="00CB709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информации о проведении торгов (www.torgi.gov.ru) и на официальном сайте уполномоченного органа в сети «Интернет»</w:t>
            </w:r>
          </w:p>
        </w:tc>
      </w:tr>
      <w:tr w:rsidR="00CB7099" w:rsidRPr="00CB7099" w14:paraId="6247A4E1" w14:textId="45CBF580" w:rsidTr="00CD2DEF">
        <w:trPr>
          <w:trHeight w:val="3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E320B" w14:textId="457CD0F8" w:rsidR="00F73603" w:rsidRPr="00CB7099" w:rsidRDefault="00F73603" w:rsidP="00F73603">
            <w:pPr>
              <w:rPr>
                <w:rFonts w:ascii="Times New Roman" w:hAnsi="Times New Roman"/>
                <w:color w:val="auto"/>
                <w:sz w:val="24"/>
              </w:rPr>
            </w:pPr>
            <w:r w:rsidRPr="00CB7099">
              <w:rPr>
                <w:rFonts w:ascii="Times New Roman" w:hAnsi="Times New Roman"/>
                <w:color w:val="auto"/>
                <w:sz w:val="24"/>
              </w:rPr>
              <w:lastRenderedPageBreak/>
              <w:t>13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CE3D2" w14:textId="77777777" w:rsidR="00F73603" w:rsidRPr="00CB7099" w:rsidRDefault="00F73603" w:rsidP="00F73603">
            <w:pPr>
              <w:rPr>
                <w:rFonts w:ascii="Times New Roman" w:hAnsi="Times New Roman"/>
                <w:color w:val="auto"/>
                <w:sz w:val="24"/>
              </w:rPr>
            </w:pPr>
            <w:r w:rsidRPr="00CB7099">
              <w:rPr>
                <w:rFonts w:ascii="Times New Roman" w:hAnsi="Times New Roman"/>
                <w:color w:val="auto"/>
                <w:sz w:val="24"/>
              </w:rPr>
              <w:t>наименование мероприятия:</w:t>
            </w:r>
          </w:p>
          <w:p w14:paraId="23E27730" w14:textId="15FDB647" w:rsidR="00F73603" w:rsidRPr="00CB7099" w:rsidRDefault="00F73603" w:rsidP="00F73603">
            <w:pPr>
              <w:rPr>
                <w:rFonts w:ascii="Times New Roman" w:hAnsi="Times New Roman"/>
                <w:color w:val="auto"/>
                <w:sz w:val="24"/>
              </w:rPr>
            </w:pPr>
            <w:r w:rsidRPr="00CB7099">
              <w:rPr>
                <w:rFonts w:ascii="Times New Roman" w:hAnsi="Times New Roman"/>
                <w:color w:val="auto"/>
                <w:sz w:val="24"/>
                <w:szCs w:val="24"/>
              </w:rPr>
              <w:t>размещение сведений об имуществе, находящемся в собственности Атяшевского муниципального района в собственности сельских и городского поселений Атяшевского муниципального района, в том числе имуществе,</w:t>
            </w:r>
            <w:r w:rsidRPr="00CB7099">
              <w:rPr>
                <w:color w:val="auto"/>
                <w:sz w:val="24"/>
                <w:szCs w:val="24"/>
              </w:rPr>
              <w:t xml:space="preserve"> </w:t>
            </w:r>
            <w:r w:rsidRPr="00CB7099">
              <w:rPr>
                <w:rFonts w:ascii="Times New Roman" w:hAnsi="Times New Roman"/>
                <w:color w:val="auto"/>
                <w:sz w:val="24"/>
                <w:szCs w:val="24"/>
              </w:rPr>
              <w:t>включаемом в перечни для предоставления на льготных условиях субъектам малого и среднего предпринимательства, в сети Интернет на официальном портале органов государственной власти Республики Мордовия и органов местного самоуправления Атяшевского муниципального района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7F3B5" w14:textId="77777777" w:rsidR="00F73603" w:rsidRPr="00CB7099" w:rsidRDefault="00F73603" w:rsidP="00F73603">
            <w:pPr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D5AF8" w14:textId="77777777" w:rsidR="00F73603" w:rsidRPr="00CB7099" w:rsidRDefault="00F73603" w:rsidP="00F73603">
            <w:pPr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7AB72" w14:textId="62311D30" w:rsidR="00F73603" w:rsidRPr="00CB7099" w:rsidRDefault="00F73603" w:rsidP="00F73603">
            <w:pPr>
              <w:rPr>
                <w:rFonts w:ascii="Times New Roman" w:hAnsi="Times New Roman"/>
                <w:color w:val="auto"/>
                <w:sz w:val="24"/>
              </w:rPr>
            </w:pPr>
            <w:r w:rsidRPr="00CB7099"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  <w:lang w:eastAsia="ru-RU"/>
              </w:rPr>
              <w:t>достоверность информации, ее открытость и доступность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8F59B" w14:textId="77777777" w:rsidR="00F73603" w:rsidRPr="00CB7099" w:rsidRDefault="00F73603" w:rsidP="00F73603">
            <w:pPr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6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91A8E" w14:textId="786729C1" w:rsidR="00F73603" w:rsidRPr="00CB7099" w:rsidRDefault="00F73603" w:rsidP="00F73603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B709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Сведения об имуществе, находящемся в собственности Атяшевского муниципального района в собственности сельских и городского поселений Атяшевского муниципального района, в том числе имуществе,</w:t>
            </w:r>
            <w:r w:rsidRPr="00CB7099">
              <w:rPr>
                <w:color w:val="auto"/>
                <w:sz w:val="24"/>
                <w:szCs w:val="24"/>
              </w:rPr>
              <w:t xml:space="preserve"> </w:t>
            </w:r>
            <w:r w:rsidRPr="00CB7099">
              <w:rPr>
                <w:rFonts w:ascii="Times New Roman" w:hAnsi="Times New Roman"/>
                <w:color w:val="auto"/>
                <w:sz w:val="24"/>
                <w:szCs w:val="24"/>
              </w:rPr>
              <w:t>включаемом в перечни для предоставления на льготных условиях субъектам малого и среднего предпринимательства, размещены в сети Интернет на официальном портале органов государственной власти Республики Мордовия и органов местного самоуправления Атяшевского муниципального района.</w:t>
            </w:r>
          </w:p>
          <w:p w14:paraId="27D2EFD6" w14:textId="7A7F006F" w:rsidR="00F73603" w:rsidRPr="00CB7099" w:rsidRDefault="00F73603" w:rsidP="00F73603">
            <w:pPr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:rsidR="00CB7099" w:rsidRPr="00CB7099" w14:paraId="498505B7" w14:textId="77777777" w:rsidTr="00AB38FC">
        <w:trPr>
          <w:trHeight w:val="3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56E91" w14:textId="77777777" w:rsidR="00F73603" w:rsidRPr="00CB7099" w:rsidRDefault="00F73603" w:rsidP="00F73603">
            <w:pPr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53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22FE9" w14:textId="6CFFA503" w:rsidR="00F73603" w:rsidRPr="00CB7099" w:rsidRDefault="00F73603" w:rsidP="00F7360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B709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Мероприятия, направленные на разработку и утверждение типового административного регламента предоставления муниципальной услуги по выдаче разрешения на строительство и типового административного регламента предоставления муниципальной услуги по выдаче разрешения на ввод объекта в эксплуатацию при осуществления строительства, реконструкции, капитального ремонта  объектов капитального строительства</w:t>
            </w:r>
          </w:p>
        </w:tc>
      </w:tr>
      <w:tr w:rsidR="00CB7099" w:rsidRPr="00CB7099" w14:paraId="164A09F1" w14:textId="77777777" w:rsidTr="00CD2DEF">
        <w:trPr>
          <w:trHeight w:val="3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95905" w14:textId="114CACE1" w:rsidR="00316785" w:rsidRPr="00CB7099" w:rsidRDefault="00316785" w:rsidP="00316785">
            <w:pPr>
              <w:rPr>
                <w:rFonts w:ascii="Times New Roman" w:hAnsi="Times New Roman"/>
                <w:color w:val="auto"/>
                <w:sz w:val="24"/>
              </w:rPr>
            </w:pPr>
            <w:r w:rsidRPr="00CB7099">
              <w:rPr>
                <w:rFonts w:ascii="Times New Roman" w:hAnsi="Times New Roman"/>
                <w:color w:val="auto"/>
                <w:sz w:val="24"/>
              </w:rPr>
              <w:t>14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F6615" w14:textId="77777777" w:rsidR="00316785" w:rsidRPr="00CB7099" w:rsidRDefault="00316785" w:rsidP="00316785">
            <w:pPr>
              <w:rPr>
                <w:rFonts w:ascii="Times New Roman" w:hAnsi="Times New Roman"/>
                <w:color w:val="auto"/>
                <w:sz w:val="24"/>
              </w:rPr>
            </w:pPr>
            <w:r w:rsidRPr="00CB7099">
              <w:rPr>
                <w:rFonts w:ascii="Times New Roman" w:hAnsi="Times New Roman"/>
                <w:color w:val="auto"/>
                <w:sz w:val="24"/>
              </w:rPr>
              <w:t>наименование мероприятия:</w:t>
            </w:r>
          </w:p>
          <w:p w14:paraId="6298FA0B" w14:textId="0D719B7B" w:rsidR="00316785" w:rsidRPr="00CB7099" w:rsidRDefault="00316785" w:rsidP="00316785">
            <w:pPr>
              <w:rPr>
                <w:rFonts w:ascii="Times New Roman" w:hAnsi="Times New Roman"/>
                <w:color w:val="auto"/>
                <w:sz w:val="24"/>
              </w:rPr>
            </w:pPr>
            <w:r w:rsidRPr="00CB7099">
              <w:rPr>
                <w:rFonts w:ascii="Times New Roman" w:hAnsi="Times New Roman"/>
                <w:color w:val="auto"/>
                <w:sz w:val="24"/>
                <w:szCs w:val="24"/>
              </w:rPr>
              <w:t>предоставление муниципальной услуги по выдаче разрешения на строительство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B2D98" w14:textId="77777777" w:rsidR="00316785" w:rsidRPr="00CB7099" w:rsidRDefault="00316785" w:rsidP="00316785">
            <w:pPr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0EE39" w14:textId="77777777" w:rsidR="00316785" w:rsidRPr="00CB7099" w:rsidRDefault="00316785" w:rsidP="00316785">
            <w:pPr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FB78E" w14:textId="1B187449" w:rsidR="00316785" w:rsidRPr="00CB7099" w:rsidRDefault="00316785" w:rsidP="00316785">
            <w:pPr>
              <w:rPr>
                <w:rFonts w:ascii="Times New Roman" w:hAnsi="Times New Roman"/>
                <w:color w:val="auto"/>
                <w:sz w:val="24"/>
              </w:rPr>
            </w:pPr>
            <w:r w:rsidRPr="00CB7099">
              <w:rPr>
                <w:rFonts w:ascii="Times New Roman" w:hAnsi="Times New Roman"/>
                <w:color w:val="auto"/>
                <w:sz w:val="24"/>
                <w:szCs w:val="24"/>
              </w:rPr>
              <w:t>установление порядка действий при получении муниципальной услуги по выдаче разрешений на строительст</w:t>
            </w:r>
            <w:r w:rsidRPr="00CB709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 xml:space="preserve">во, сокращение сроков прохождения всех процедур, необходимых для получения </w:t>
            </w:r>
            <w:proofErr w:type="spellStart"/>
            <w:r w:rsidR="00D56DF9" w:rsidRPr="00CB7099">
              <w:rPr>
                <w:rFonts w:ascii="Times New Roman" w:hAnsi="Times New Roman"/>
                <w:color w:val="auto"/>
                <w:sz w:val="24"/>
                <w:szCs w:val="24"/>
              </w:rPr>
              <w:t>з</w:t>
            </w:r>
            <w:r w:rsidRPr="00CB7099">
              <w:rPr>
                <w:rFonts w:ascii="Times New Roman" w:hAnsi="Times New Roman"/>
                <w:color w:val="auto"/>
                <w:sz w:val="24"/>
                <w:szCs w:val="24"/>
              </w:rPr>
              <w:t>разрешения</w:t>
            </w:r>
            <w:proofErr w:type="spellEnd"/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19AEE" w14:textId="77777777" w:rsidR="00316785" w:rsidRPr="00CB7099" w:rsidRDefault="00316785" w:rsidP="00316785">
            <w:pPr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6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2B806" w14:textId="77777777" w:rsidR="00316785" w:rsidRPr="00CB7099" w:rsidRDefault="00316785" w:rsidP="00316785">
            <w:pPr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u w:val="single"/>
              </w:rPr>
            </w:pPr>
            <w:r w:rsidRPr="00CB70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</w:t>
            </w:r>
            <w:r w:rsidRPr="00CB7099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u w:val="single"/>
              </w:rPr>
              <w:t xml:space="preserve">Постановлением Администрации Атяшевского муниципального района Республики Мордовия от 17.05.2023 года №214 утвержден Административный регламент предоставления Администрацией Атяшевского муниципального района Республики Мордовия муниципальной услуги «Выдача разрешения на строительство объектов капитального строительства». </w:t>
            </w:r>
          </w:p>
          <w:p w14:paraId="3C2AA0DC" w14:textId="73E7253B" w:rsidR="00316785" w:rsidRPr="00CB7099" w:rsidRDefault="00316785" w:rsidP="00316785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B70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За</w:t>
            </w:r>
            <w:r w:rsidR="003974ED" w:rsidRPr="00CB70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CB70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2024 год Администрацией Атяшевского муниципального района Республики Мордовия выдано 2 разрешения на строительство:</w:t>
            </w:r>
          </w:p>
          <w:p w14:paraId="4A69FA4D" w14:textId="77777777" w:rsidR="00316785" w:rsidRPr="00CB7099" w:rsidRDefault="00316785" w:rsidP="00316785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B70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   - Строительство гаража в с. </w:t>
            </w:r>
            <w:proofErr w:type="spellStart"/>
            <w:r w:rsidRPr="00CB70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Алашеевка</w:t>
            </w:r>
            <w:proofErr w:type="spellEnd"/>
            <w:r w:rsidRPr="00CB70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Атяшевского муниципального района;</w:t>
            </w:r>
          </w:p>
          <w:p w14:paraId="5EB448C4" w14:textId="12C7C85B" w:rsidR="00316785" w:rsidRPr="00CB7099" w:rsidRDefault="00316785" w:rsidP="00316785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B70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  <w:r w:rsidR="00D56DF9" w:rsidRPr="00CB70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CB70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 Строительство церкви троицы Живоначальной в с. Каменка.</w:t>
            </w:r>
          </w:p>
          <w:p w14:paraId="79C0AE09" w14:textId="77777777" w:rsidR="0097555C" w:rsidRDefault="00316785" w:rsidP="0097555C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B70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</w:t>
            </w:r>
          </w:p>
          <w:p w14:paraId="529B7DF2" w14:textId="7F126F6E" w:rsidR="003974ED" w:rsidRPr="00CB7099" w:rsidRDefault="00316785" w:rsidP="0097555C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B70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CB7099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u w:val="single"/>
              </w:rPr>
              <w:t xml:space="preserve">Постановлением Администрации Атяшевского муниципального района Республики Мордовия от 17.05.2023 года №213 утвержден Административный регламент предоставления Администрацией Атяшевского муниципального района Республики Мордовия муниципальной услуги «Направление уведомления о соответствии указанных в уведомлении о планируемом строительстве параметров объекта ИЖС или садового дома установленным параметрам и допустимости размещения объекта ИЖС или садового дома на земельном участке». </w:t>
            </w:r>
            <w:r w:rsidRPr="00CB70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За 2024 год Администрацией Атяшевского муниципального района Республики Мордовия выдано 6 вышеуказанных уведомлений. </w:t>
            </w:r>
            <w:r w:rsidR="003974ED" w:rsidRPr="00CB70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   </w:t>
            </w:r>
          </w:p>
          <w:p w14:paraId="220FC5F1" w14:textId="53D65FC9" w:rsidR="00316785" w:rsidRPr="00CB7099" w:rsidRDefault="0097555C" w:rsidP="003974ED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u w:val="single"/>
              </w:rPr>
              <w:t xml:space="preserve">   </w:t>
            </w:r>
            <w:r w:rsidR="00316785" w:rsidRPr="00CB7099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u w:val="single"/>
              </w:rPr>
              <w:t>Постановлением Администрации Атяшевского городского поселения Атяшевского муниципального района Республики Мордовия от 07.06.2023 года №146 утвержден Административный регламент предоставления Администрацией Атяшевского городского поселения Атяшевского муниципального района Республики Мордовия муниципальной услуги «Выдача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строительство».</w:t>
            </w:r>
          </w:p>
          <w:p w14:paraId="522985C4" w14:textId="2B8B6C0D" w:rsidR="00316785" w:rsidRPr="00CB7099" w:rsidRDefault="00316785" w:rsidP="00316785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B70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За</w:t>
            </w:r>
            <w:r w:rsidR="003974ED" w:rsidRPr="00CB70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CB70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2024 год Администрацией Атяшевского городского поселения выдано 4 разрешения на строительство:</w:t>
            </w:r>
          </w:p>
          <w:p w14:paraId="1DFD9A87" w14:textId="4F3DC934" w:rsidR="00316785" w:rsidRPr="00CB7099" w:rsidRDefault="00316785" w:rsidP="00316785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B709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    Строительство «Санпропускника цеха птицеводства по выращиванию яичной птицы «Атяшево»;</w:t>
            </w:r>
          </w:p>
          <w:p w14:paraId="251DFD38" w14:textId="6042CFEF" w:rsidR="00316785" w:rsidRPr="00CB7099" w:rsidRDefault="00316785" w:rsidP="00316785">
            <w:pPr>
              <w:ind w:left="38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B709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lastRenderedPageBreak/>
              <w:t xml:space="preserve">     Строительство «Магазина по ул. Центральная</w:t>
            </w:r>
            <w:r w:rsidR="00D56DF9" w:rsidRPr="00CB709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21</w:t>
            </w:r>
            <w:r w:rsidR="00D56DF9" w:rsidRPr="00CB709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ru-RU"/>
              </w:rPr>
              <w:t>A</w:t>
            </w:r>
            <w:r w:rsidRPr="00CB709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. в </w:t>
            </w:r>
            <w:proofErr w:type="spellStart"/>
            <w:r w:rsidRPr="00CB709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рп</w:t>
            </w:r>
            <w:proofErr w:type="spellEnd"/>
            <w:r w:rsidRPr="00CB709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. Атяшево»</w:t>
            </w:r>
            <w:r w:rsidR="00D56DF9" w:rsidRPr="00CB709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r w:rsidR="00D56DF9" w:rsidRPr="00CB7099"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  <w:szCs w:val="24"/>
                <w:lang w:eastAsia="ru-RU"/>
              </w:rPr>
              <w:t xml:space="preserve">(физ. лицо - </w:t>
            </w:r>
            <w:proofErr w:type="spellStart"/>
            <w:r w:rsidR="00D56DF9" w:rsidRPr="00CB7099"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  <w:szCs w:val="24"/>
                <w:lang w:eastAsia="ru-RU"/>
              </w:rPr>
              <w:t>Зозина</w:t>
            </w:r>
            <w:proofErr w:type="spellEnd"/>
            <w:r w:rsidR="00D56DF9" w:rsidRPr="00CB7099"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  <w:szCs w:val="24"/>
                <w:lang w:eastAsia="ru-RU"/>
              </w:rPr>
              <w:t xml:space="preserve"> Н.С.)</w:t>
            </w:r>
            <w:r w:rsidRPr="00CB7099"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  <w:szCs w:val="24"/>
                <w:lang w:eastAsia="ru-RU"/>
              </w:rPr>
              <w:t>;</w:t>
            </w:r>
          </w:p>
          <w:p w14:paraId="0A880E76" w14:textId="4E306180" w:rsidR="00316785" w:rsidRPr="00CB7099" w:rsidRDefault="00316785" w:rsidP="00316785">
            <w:pPr>
              <w:ind w:left="38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B709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     Строительство нежилого здания</w:t>
            </w:r>
            <w:r w:rsidR="00D56DF9" w:rsidRPr="00CB709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ул. Центральная . в </w:t>
            </w:r>
            <w:proofErr w:type="spellStart"/>
            <w:r w:rsidR="00D56DF9" w:rsidRPr="00CB709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рп</w:t>
            </w:r>
            <w:proofErr w:type="spellEnd"/>
            <w:r w:rsidR="00D56DF9" w:rsidRPr="00CB709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. Атяшево» </w:t>
            </w:r>
            <w:r w:rsidR="00D56DF9" w:rsidRPr="00CB7099"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  <w:szCs w:val="24"/>
                <w:lang w:eastAsia="ru-RU"/>
              </w:rPr>
              <w:t>(вид разрешенного использования: питомники; физ. лицо. Вдовин А.Н.);</w:t>
            </w:r>
          </w:p>
          <w:p w14:paraId="209F726D" w14:textId="5AF51A17" w:rsidR="00316785" w:rsidRPr="00CB7099" w:rsidRDefault="00316785" w:rsidP="00316785">
            <w:pPr>
              <w:ind w:left="38"/>
              <w:jc w:val="both"/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  <w:szCs w:val="24"/>
                <w:lang w:eastAsia="ru-RU"/>
              </w:rPr>
            </w:pPr>
            <w:r w:rsidRPr="00CB709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     Реконструкция здания магазина в жилой дом</w:t>
            </w:r>
            <w:r w:rsidR="00480590" w:rsidRPr="00CB709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r w:rsidR="00480590" w:rsidRPr="00CB7099"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  <w:szCs w:val="24"/>
                <w:lang w:eastAsia="ru-RU"/>
              </w:rPr>
              <w:t xml:space="preserve">(ул. Мелиораторов 6А </w:t>
            </w:r>
            <w:proofErr w:type="spellStart"/>
            <w:r w:rsidR="00480590" w:rsidRPr="00CB7099"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  <w:szCs w:val="24"/>
                <w:lang w:eastAsia="ru-RU"/>
              </w:rPr>
              <w:t>Писчаскина</w:t>
            </w:r>
            <w:proofErr w:type="spellEnd"/>
            <w:r w:rsidR="00480590" w:rsidRPr="00CB7099"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  <w:szCs w:val="24"/>
                <w:lang w:eastAsia="ru-RU"/>
              </w:rPr>
              <w:t xml:space="preserve"> М.М.).</w:t>
            </w:r>
          </w:p>
          <w:p w14:paraId="28D0549B" w14:textId="105CAB88" w:rsidR="00316785" w:rsidRPr="00CB7099" w:rsidRDefault="00316785" w:rsidP="00316785">
            <w:pPr>
              <w:ind w:left="38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B709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</w:p>
          <w:p w14:paraId="5B4A954D" w14:textId="77777777" w:rsidR="00316785" w:rsidRPr="00CB7099" w:rsidRDefault="00316785" w:rsidP="00316785">
            <w:pPr>
              <w:ind w:left="38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u w:val="single"/>
              </w:rPr>
            </w:pPr>
            <w:r w:rsidRPr="00CB709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    </w:t>
            </w:r>
            <w:r w:rsidRPr="00CB7099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u w:val="single"/>
              </w:rPr>
              <w:t>Постановлением Администрации Атяшевского городского поселения Атяшевского муниципального района Республики Мордовия от 07.06.2023 года №146 утвержден Административный регламент предоставления Администрацией Атяшевского городского поселения Атяшевского муниципального района Республики Мордовия муниципальной услуги</w:t>
            </w:r>
            <w:bookmarkStart w:id="6" w:name="_Hlk133418978"/>
            <w:r w:rsidRPr="00CB7099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u w:val="single"/>
              </w:rPr>
              <w:t xml:space="preserve"> </w:t>
            </w:r>
            <w:r w:rsidRPr="00CB7099">
              <w:rPr>
                <w:rFonts w:ascii="Times New Roman" w:hAnsi="Times New Roman" w:cs="Times New Roman"/>
                <w:b/>
                <w:color w:val="auto"/>
                <w:kern w:val="2"/>
                <w:sz w:val="24"/>
                <w:szCs w:val="28"/>
                <w:u w:val="single"/>
                <w:lang w:eastAsia="zh-CN" w:bidi="hi-IN"/>
              </w:rPr>
              <w:t>«Направление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участке».</w:t>
            </w:r>
          </w:p>
          <w:bookmarkEnd w:id="6"/>
          <w:p w14:paraId="6DD16CDB" w14:textId="7CDB4945" w:rsidR="00316785" w:rsidRPr="00CB7099" w:rsidRDefault="00316785" w:rsidP="00316785">
            <w:pPr>
              <w:ind w:left="3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B70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За 2024 год Администрацией Атяшевского городского поселения Атяшевского муниципального района Республики Мордовия выдано 5 вышеуказанных уведомлени</w:t>
            </w:r>
            <w:r w:rsidR="00480590" w:rsidRPr="00CB70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я </w:t>
            </w:r>
            <w:r w:rsidR="00480590" w:rsidRPr="00CB7099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 xml:space="preserve">(ул. Мира д.42, </w:t>
            </w:r>
            <w:proofErr w:type="spellStart"/>
            <w:r w:rsidR="00480590" w:rsidRPr="00CB7099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>ул</w:t>
            </w:r>
            <w:proofErr w:type="spellEnd"/>
            <w:r w:rsidR="00480590" w:rsidRPr="00CB7099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 xml:space="preserve"> Большевистская 17 (реконструкция), ул. Большевистская д. 15 (реконструкция), ул. Октябрьская д. 6 (реконструкция), ул. Первомайская д.27 строительство).</w:t>
            </w:r>
          </w:p>
        </w:tc>
      </w:tr>
      <w:tr w:rsidR="00CB7099" w:rsidRPr="00CB7099" w14:paraId="40A1036C" w14:textId="77777777" w:rsidTr="00CD2DEF">
        <w:trPr>
          <w:trHeight w:val="3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E8EE1" w14:textId="77777777" w:rsidR="00ED3FF0" w:rsidRPr="00CB7099" w:rsidRDefault="00ED3FF0" w:rsidP="00ED3FF0">
            <w:pPr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C1106" w14:textId="1C2A4662" w:rsidR="00ED3FF0" w:rsidRPr="00CB7099" w:rsidRDefault="00ED3FF0" w:rsidP="00ED3FF0">
            <w:pPr>
              <w:rPr>
                <w:rFonts w:ascii="Times New Roman" w:hAnsi="Times New Roman"/>
                <w:bCs/>
                <w:color w:val="auto"/>
                <w:sz w:val="24"/>
              </w:rPr>
            </w:pPr>
            <w:r w:rsidRPr="00CB7099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Предоставление муниципальной услуги: «Выдача разрешений на ввод объекта в эксплуатацию»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5F15E" w14:textId="77777777" w:rsidR="00ED3FF0" w:rsidRPr="00CB7099" w:rsidRDefault="00ED3FF0" w:rsidP="00ED3FF0">
            <w:pPr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962FE" w14:textId="77777777" w:rsidR="00ED3FF0" w:rsidRPr="00CB7099" w:rsidRDefault="00ED3FF0" w:rsidP="00ED3FF0">
            <w:pPr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75475" w14:textId="77777777" w:rsidR="00ED3FF0" w:rsidRPr="00CB7099" w:rsidRDefault="00ED3FF0" w:rsidP="00ED3FF0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FF076" w14:textId="77777777" w:rsidR="00ED3FF0" w:rsidRPr="00CB7099" w:rsidRDefault="00ED3FF0" w:rsidP="00ED3FF0">
            <w:pPr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6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76FDA" w14:textId="77777777" w:rsidR="00ED3FF0" w:rsidRPr="00CB7099" w:rsidRDefault="00ED3FF0" w:rsidP="00ED3FF0">
            <w:pPr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u w:val="single"/>
              </w:rPr>
            </w:pPr>
            <w:r w:rsidRPr="00CB7099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u w:val="single"/>
              </w:rPr>
              <w:t xml:space="preserve">      Постановлением Администрации Атяшевского муниципального района Республики Мордовия от 21.07.2023 года №349 утвержден Административный регламент предоставления Администрацией Атяшевского муниципального района Республики Мордовия муниципальной услуги «Выдача </w:t>
            </w:r>
            <w:r w:rsidRPr="00CB7099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u w:val="single"/>
              </w:rPr>
              <w:lastRenderedPageBreak/>
              <w:t xml:space="preserve">разрешений на ввод объекта в эксплуатацию». </w:t>
            </w:r>
          </w:p>
          <w:p w14:paraId="067ADB56" w14:textId="77777777" w:rsidR="00ED3FF0" w:rsidRPr="00CB7099" w:rsidRDefault="00ED3FF0" w:rsidP="00ED3FF0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B70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За 11 месяцев 2024 год Администрацией Атяшевского муниципального Республики Мордовия выдано 2 разрешения на ввод объекта в эксплуатацию:</w:t>
            </w:r>
          </w:p>
          <w:p w14:paraId="323D1D41" w14:textId="687F36F8" w:rsidR="00ED3FF0" w:rsidRPr="00CB7099" w:rsidRDefault="00ED3FF0" w:rsidP="00ED3FF0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B70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Каскад прудов в районе с. Каменка Атяшевского муниципального района (ЗАО «Мордовский бекон»).</w:t>
            </w:r>
          </w:p>
          <w:p w14:paraId="6D980421" w14:textId="77777777" w:rsidR="00ED3FF0" w:rsidRPr="00CB7099" w:rsidRDefault="00ED3FF0" w:rsidP="00ED3FF0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B70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Строительство зерносклада в с. </w:t>
            </w:r>
            <w:proofErr w:type="spellStart"/>
            <w:r w:rsidRPr="00CB70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Киржеманы</w:t>
            </w:r>
            <w:proofErr w:type="spellEnd"/>
            <w:r w:rsidRPr="00CB70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Атяшевского района </w:t>
            </w:r>
          </w:p>
          <w:p w14:paraId="7BE344B2" w14:textId="77777777" w:rsidR="00ED3FF0" w:rsidRPr="00CB7099" w:rsidRDefault="00ED3FF0" w:rsidP="00ED3FF0">
            <w:pPr>
              <w:ind w:left="38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u w:val="single"/>
              </w:rPr>
            </w:pPr>
            <w:r w:rsidRPr="00CB70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</w:t>
            </w:r>
            <w:r w:rsidRPr="00CB7099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u w:val="single"/>
              </w:rPr>
              <w:t xml:space="preserve">Постановлением Администрации Атяшевского муниципального района Республики Мордовия от 26.06.2023 года №311 утвержден Административный регламент предоставления Администрацией Атяшевского муниципального района Республики Мордовия муниципальной услуги «Направление уведомления о соответствии построенных или реконструированных объектов ИЖС или садового дома требованиям законодательства о градостроительной деятельности». </w:t>
            </w:r>
          </w:p>
          <w:p w14:paraId="58CF5148" w14:textId="77777777" w:rsidR="00ED3FF0" w:rsidRPr="00CB7099" w:rsidRDefault="00ED3FF0" w:rsidP="00ED3FF0">
            <w:pPr>
              <w:ind w:left="3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B70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За 11 месяцев 2024 года Администрацией Атяшевского муниципального района Республики Мордовия выдано 5 вышеуказанных уведомлений. </w:t>
            </w:r>
          </w:p>
          <w:p w14:paraId="246E114C" w14:textId="77777777" w:rsidR="00ED3FF0" w:rsidRPr="00CB7099" w:rsidRDefault="00ED3FF0" w:rsidP="00ED3FF0">
            <w:pPr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14:paraId="2D9A57CB" w14:textId="77777777" w:rsidR="00ED3FF0" w:rsidRPr="00CB7099" w:rsidRDefault="00ED3FF0" w:rsidP="00ED3FF0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</w:rPr>
            </w:pPr>
            <w:r w:rsidRPr="00CB709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     </w:t>
            </w:r>
            <w:r w:rsidRPr="00CB7099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u w:val="single"/>
              </w:rPr>
              <w:t xml:space="preserve">Постановлением Администрации Атяшевского городского поселения Атяшевского муниципального района Республики Мордовия от 06.10.2022 года №272 утвержден Административный регламент предоставления Администрацией Атяшевского городского поселения Атяшевского муниципального района Республики Мордовия муниципальной услуги </w:t>
            </w:r>
            <w:r w:rsidRPr="00CB7099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</w:rPr>
              <w:t xml:space="preserve">«Выдача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строительство» </w:t>
            </w:r>
            <w:r w:rsidRPr="00CB709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Pr="00CB7099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u w:val="single"/>
              </w:rPr>
              <w:t>(с изменениями</w:t>
            </w:r>
            <w:r w:rsidRPr="00CB7099"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</w:rPr>
              <w:t xml:space="preserve"> </w:t>
            </w:r>
            <w:r w:rsidRPr="00CB7099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u w:val="single"/>
              </w:rPr>
              <w:t>от 07.06.2023 г. №144).</w:t>
            </w:r>
          </w:p>
          <w:p w14:paraId="1526CFA7" w14:textId="054315F7" w:rsidR="00ED3FF0" w:rsidRPr="00CB7099" w:rsidRDefault="00ED3FF0" w:rsidP="00ED3FF0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B70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   За 2024 год Администрацией Атяшевского городского поселения выдано 6  разрешений на ввод объекта в эксплуатацию:</w:t>
            </w:r>
          </w:p>
          <w:p w14:paraId="0CF90965" w14:textId="77777777" w:rsidR="00ED3FF0" w:rsidRPr="00CB7099" w:rsidRDefault="00ED3FF0" w:rsidP="00ED3FF0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B709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lastRenderedPageBreak/>
              <w:t xml:space="preserve">    «Санпропускник цеха птицеводства по выращиванию яичной птицы «Атяшево»;</w:t>
            </w:r>
          </w:p>
          <w:p w14:paraId="48EA255B" w14:textId="77777777" w:rsidR="00ED3FF0" w:rsidRPr="00CB7099" w:rsidRDefault="00ED3FF0" w:rsidP="00ED3FF0">
            <w:pPr>
              <w:ind w:left="38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B709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    Строительство «Магазина по ул. Центральная. в р. п. Атяшево»;</w:t>
            </w:r>
          </w:p>
          <w:p w14:paraId="59A800B4" w14:textId="77777777" w:rsidR="00ED3FF0" w:rsidRPr="00CB7099" w:rsidRDefault="00ED3FF0" w:rsidP="00ED3FF0">
            <w:pPr>
              <w:ind w:left="38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B709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     Строительство нежилого здания;</w:t>
            </w:r>
          </w:p>
          <w:p w14:paraId="1D2FE1C5" w14:textId="77777777" w:rsidR="00ED3FF0" w:rsidRPr="00CB7099" w:rsidRDefault="00ED3FF0" w:rsidP="00ED3FF0">
            <w:pPr>
              <w:ind w:left="38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B709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     Строительство Завода по производству сухих кормов;</w:t>
            </w:r>
          </w:p>
          <w:p w14:paraId="50F4F704" w14:textId="77777777" w:rsidR="00ED3FF0" w:rsidRPr="00CB7099" w:rsidRDefault="00ED3FF0" w:rsidP="00ED3FF0">
            <w:pPr>
              <w:ind w:left="38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B709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     Строительство котельной;</w:t>
            </w:r>
          </w:p>
          <w:p w14:paraId="60B533FC" w14:textId="77777777" w:rsidR="00ED3FF0" w:rsidRPr="00CB7099" w:rsidRDefault="00ED3FF0" w:rsidP="00ED3FF0">
            <w:pPr>
              <w:ind w:left="38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B709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     Реконструкция здания магазина в жилой дом;</w:t>
            </w:r>
          </w:p>
          <w:p w14:paraId="22983B17" w14:textId="77777777" w:rsidR="00ED3FF0" w:rsidRPr="00CB7099" w:rsidRDefault="00ED3FF0" w:rsidP="00ED3FF0">
            <w:pPr>
              <w:ind w:left="38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14:paraId="451FB473" w14:textId="77777777" w:rsidR="00ED3FF0" w:rsidRPr="00CB7099" w:rsidRDefault="00ED3FF0" w:rsidP="00ED3FF0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B70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</w:t>
            </w:r>
            <w:r w:rsidRPr="00CB7099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u w:val="single"/>
              </w:rPr>
              <w:t xml:space="preserve">Постановлением Администрации Атяшевского городского поселения Атяшевского муниципального района Республики Мордовия от 06.12.2023 года №257 утвержден Административный регламент предоставления Администрацией Атяшевского муниципального района Республики Мордовия муниципальной услуги </w:t>
            </w:r>
            <w:r w:rsidRPr="00CB7099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8"/>
                <w:u w:val="single"/>
                <w:lang w:eastAsia="ru-RU"/>
              </w:rPr>
              <w:t>«Направление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деятельности».</w:t>
            </w:r>
            <w:r w:rsidRPr="00CB70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   </w:t>
            </w:r>
          </w:p>
          <w:p w14:paraId="2A48A9A6" w14:textId="43083348" w:rsidR="00ED3FF0" w:rsidRPr="00CB7099" w:rsidRDefault="00ED3FF0" w:rsidP="00ED3FF0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B70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За 2024 год Администрацией Атяшевского городского поселения Атяшевского муниципального района Республики Мордовия выдано 6 вышеуказанных уведомления. </w:t>
            </w:r>
          </w:p>
        </w:tc>
      </w:tr>
      <w:tr w:rsidR="00CB7099" w:rsidRPr="00CB7099" w14:paraId="585CE5F0" w14:textId="77777777" w:rsidTr="00422CE9">
        <w:trPr>
          <w:trHeight w:val="3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A9995" w14:textId="77777777" w:rsidR="00ED3FF0" w:rsidRPr="00CB7099" w:rsidRDefault="00ED3FF0" w:rsidP="00ED3FF0">
            <w:pPr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53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1CE87" w14:textId="14782773" w:rsidR="00ED3FF0" w:rsidRPr="00CB7099" w:rsidRDefault="00ED3FF0" w:rsidP="00ED3FF0">
            <w:pPr>
              <w:jc w:val="both"/>
              <w:rPr>
                <w:rFonts w:ascii="Times New Roman" w:hAnsi="Times New Roman" w:cs="Times New Roman"/>
                <w:color w:val="auto"/>
                <w:sz w:val="24"/>
              </w:rPr>
            </w:pPr>
            <w:r w:rsidRPr="00CB709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Мероприятия, направленные на увеличение количества нестационарных и мобильных торговых объектов</w:t>
            </w:r>
          </w:p>
        </w:tc>
      </w:tr>
      <w:tr w:rsidR="00CB7099" w:rsidRPr="00CB7099" w14:paraId="0DE8AA4B" w14:textId="77777777" w:rsidTr="00CD2DEF">
        <w:trPr>
          <w:trHeight w:val="3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D0639" w14:textId="2DE17693" w:rsidR="00ED3FF0" w:rsidRPr="00CB7099" w:rsidRDefault="00ED3FF0" w:rsidP="00ED3FF0">
            <w:pPr>
              <w:rPr>
                <w:rFonts w:ascii="Times New Roman" w:hAnsi="Times New Roman"/>
                <w:color w:val="auto"/>
                <w:sz w:val="24"/>
              </w:rPr>
            </w:pPr>
            <w:r w:rsidRPr="00CB7099"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E004E" w14:textId="77777777" w:rsidR="00ED3FF0" w:rsidRPr="00CB7099" w:rsidRDefault="00ED3FF0" w:rsidP="00ED3FF0">
            <w:pPr>
              <w:rPr>
                <w:rFonts w:ascii="Times New Roman" w:hAnsi="Times New Roman"/>
                <w:color w:val="auto"/>
                <w:sz w:val="24"/>
              </w:rPr>
            </w:pPr>
            <w:r w:rsidRPr="00CB7099">
              <w:rPr>
                <w:rFonts w:ascii="Times New Roman" w:hAnsi="Times New Roman"/>
                <w:color w:val="auto"/>
                <w:sz w:val="24"/>
              </w:rPr>
              <w:t>наименование мероприятия:</w:t>
            </w:r>
          </w:p>
          <w:p w14:paraId="3239555E" w14:textId="508D8877" w:rsidR="00ED3FF0" w:rsidRPr="00CB7099" w:rsidRDefault="00ED3FF0" w:rsidP="00ED3FF0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B7099">
              <w:rPr>
                <w:rFonts w:ascii="Times New Roman" w:hAnsi="Times New Roman"/>
                <w:color w:val="auto"/>
                <w:sz w:val="24"/>
                <w:szCs w:val="24"/>
              </w:rPr>
              <w:t>проведение открытых опросов предпринимателей в целях определения спроса/потребности в предоставлении мест под размещение нестационарных и мобильных торговых объектов;</w:t>
            </w:r>
          </w:p>
          <w:p w14:paraId="2974A248" w14:textId="5C8CBFAD" w:rsidR="00ED3FF0" w:rsidRPr="00CB7099" w:rsidRDefault="00ED3FF0" w:rsidP="00ED3FF0">
            <w:pPr>
              <w:rPr>
                <w:rFonts w:ascii="Times New Roman" w:hAnsi="Times New Roman"/>
                <w:color w:val="auto"/>
                <w:sz w:val="24"/>
              </w:rPr>
            </w:pPr>
            <w:r w:rsidRPr="00CB709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утверждение актуализированной схемы </w:t>
            </w:r>
            <w:r w:rsidRPr="00CB709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размещения нестационарных торговых объектов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F42FE" w14:textId="77777777" w:rsidR="00ED3FF0" w:rsidRPr="00CB7099" w:rsidRDefault="00ED3FF0" w:rsidP="00ED3FF0">
            <w:pPr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9D26F" w14:textId="77777777" w:rsidR="00ED3FF0" w:rsidRPr="00CB7099" w:rsidRDefault="00ED3FF0" w:rsidP="00ED3FF0">
            <w:pPr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A9CBA" w14:textId="325E6203" w:rsidR="00ED3FF0" w:rsidRPr="00CB7099" w:rsidRDefault="00ED3FF0" w:rsidP="00ED3FF0">
            <w:pPr>
              <w:rPr>
                <w:rFonts w:ascii="Times New Roman" w:hAnsi="Times New Roman"/>
                <w:color w:val="auto"/>
                <w:sz w:val="24"/>
              </w:rPr>
            </w:pPr>
            <w:r w:rsidRPr="00CB709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увеличено количество нестационарных и мобильных торговых объектов, и торговых мест под них не менее чем </w:t>
            </w:r>
            <w:r w:rsidRPr="00CB709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на 10% к 2025 году по отношению к 2020 году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B7273" w14:textId="77777777" w:rsidR="00ED3FF0" w:rsidRPr="00CB7099" w:rsidRDefault="00ED3FF0" w:rsidP="00ED3FF0">
            <w:pPr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6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26851" w14:textId="0EB82F43" w:rsidR="00ED3FF0" w:rsidRPr="00CB7099" w:rsidRDefault="00ED3FF0" w:rsidP="00ED3FF0">
            <w:pPr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CB7099">
              <w:rPr>
                <w:rFonts w:ascii="Times New Roman" w:hAnsi="Times New Roman"/>
                <w:color w:val="auto"/>
                <w:sz w:val="24"/>
              </w:rPr>
              <w:t xml:space="preserve">    </w:t>
            </w:r>
            <w:r w:rsidRPr="00CB70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</w:t>
            </w:r>
            <w:r w:rsidR="001F36E3" w:rsidRPr="00CB70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 территории района имеются 3 нестационарные торговые объекты.</w:t>
            </w:r>
          </w:p>
        </w:tc>
      </w:tr>
      <w:tr w:rsidR="00CB7099" w:rsidRPr="00CB7099" w14:paraId="501B2208" w14:textId="77777777" w:rsidTr="00953491">
        <w:trPr>
          <w:trHeight w:val="3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4F56E" w14:textId="77777777" w:rsidR="00ED3FF0" w:rsidRPr="00CB7099" w:rsidRDefault="00ED3FF0" w:rsidP="00ED3FF0">
            <w:pPr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53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CDA9B" w14:textId="61891C70" w:rsidR="00ED3FF0" w:rsidRPr="00CB7099" w:rsidRDefault="00ED3FF0" w:rsidP="00ED3FF0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CB709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Иные системные мероприятия</w:t>
            </w:r>
          </w:p>
        </w:tc>
      </w:tr>
      <w:tr w:rsidR="00CB7099" w:rsidRPr="00CB7099" w14:paraId="216C7BFB" w14:textId="77777777" w:rsidTr="00CD2DEF">
        <w:trPr>
          <w:trHeight w:val="3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F4DC6" w14:textId="26819BBF" w:rsidR="00ED3FF0" w:rsidRPr="00CB7099" w:rsidRDefault="00ED3FF0" w:rsidP="00ED3FF0">
            <w:pPr>
              <w:rPr>
                <w:rFonts w:ascii="Times New Roman" w:hAnsi="Times New Roman"/>
                <w:color w:val="auto"/>
                <w:sz w:val="24"/>
              </w:rPr>
            </w:pPr>
            <w:r w:rsidRPr="00CB7099"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90A16" w14:textId="77777777" w:rsidR="00ED3FF0" w:rsidRPr="00CB7099" w:rsidRDefault="00ED3FF0" w:rsidP="00ED3FF0">
            <w:pPr>
              <w:rPr>
                <w:rFonts w:ascii="Times New Roman" w:hAnsi="Times New Roman"/>
                <w:color w:val="auto"/>
                <w:sz w:val="24"/>
              </w:rPr>
            </w:pPr>
            <w:r w:rsidRPr="00CB7099">
              <w:rPr>
                <w:rFonts w:ascii="Times New Roman" w:hAnsi="Times New Roman"/>
                <w:color w:val="auto"/>
                <w:sz w:val="24"/>
              </w:rPr>
              <w:t>наименование мероприятия:</w:t>
            </w:r>
          </w:p>
          <w:p w14:paraId="55878ECD" w14:textId="316AEB75" w:rsidR="00ED3FF0" w:rsidRPr="00CB7099" w:rsidRDefault="00ED3FF0" w:rsidP="00ED3FF0">
            <w:pPr>
              <w:rPr>
                <w:rFonts w:ascii="Times New Roman" w:hAnsi="Times New Roman"/>
                <w:color w:val="auto"/>
                <w:sz w:val="24"/>
              </w:rPr>
            </w:pPr>
            <w:r w:rsidRPr="00CB7099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1.обеспечение регулярного размещения на официальном сайте органов местного самоуправления Атяшевского муниципального района информации о развитии конкуренции, в том числе о результатах реализации Плана мероприятий («дорожной карты») развития конкуренции в Атяшевском муниципальном районе на 2022-2025 годы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D12BB" w14:textId="77777777" w:rsidR="00ED3FF0" w:rsidRPr="00CB7099" w:rsidRDefault="00ED3FF0" w:rsidP="00ED3FF0">
            <w:pPr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469B3" w14:textId="77777777" w:rsidR="00ED3FF0" w:rsidRPr="00CB7099" w:rsidRDefault="00ED3FF0" w:rsidP="00ED3FF0">
            <w:pPr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7C2BB" w14:textId="1BB6B3F9" w:rsidR="00ED3FF0" w:rsidRPr="00CB7099" w:rsidRDefault="00ED3FF0" w:rsidP="00ED3FF0">
            <w:pPr>
              <w:rPr>
                <w:rFonts w:ascii="Times New Roman" w:hAnsi="Times New Roman"/>
                <w:color w:val="auto"/>
                <w:sz w:val="24"/>
              </w:rPr>
            </w:pPr>
            <w:r w:rsidRPr="00CB7099"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  <w:lang w:eastAsia="ru-RU"/>
              </w:rPr>
              <w:t xml:space="preserve">размещение актуальной информации </w:t>
            </w:r>
            <w:r w:rsidRPr="00CB7099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о результатах реализации плана мероприятий («дорожной карты») развития конкуренции в Атяшевском муниципальном районе на 2022-2025 годы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65D72" w14:textId="77777777" w:rsidR="00ED3FF0" w:rsidRPr="00CB7099" w:rsidRDefault="00ED3FF0" w:rsidP="00ED3FF0">
            <w:pPr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6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BAC43" w14:textId="0DA9C861" w:rsidR="00ED3FF0" w:rsidRPr="00CB7099" w:rsidRDefault="00ED3FF0" w:rsidP="00ED3FF0">
            <w:pPr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CB7099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  Регулярно в течении 2024 года  на официальном сайте органов местного самоуправления Атяшевского муниципального района размещалась  информация о развитии конкуренции,  в том числе отчет о результатах реализации Плана мероприятий («дорожной карты») развития конкуренции в Атяшевском муниципальном районе на 2023-2025 годы.</w:t>
            </w:r>
          </w:p>
        </w:tc>
      </w:tr>
      <w:tr w:rsidR="00CB7099" w:rsidRPr="00CB7099" w14:paraId="2C62CEE0" w14:textId="77777777" w:rsidTr="00CD2DEF">
        <w:trPr>
          <w:trHeight w:val="3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D0667" w14:textId="176D3E60" w:rsidR="00ED3FF0" w:rsidRPr="00CB7099" w:rsidRDefault="00ED3FF0" w:rsidP="00ED3FF0">
            <w:pPr>
              <w:rPr>
                <w:rFonts w:ascii="Times New Roman" w:hAnsi="Times New Roman"/>
                <w:color w:val="auto"/>
                <w:sz w:val="24"/>
              </w:rPr>
            </w:pPr>
            <w:r w:rsidRPr="00CB7099"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B7C6E" w14:textId="09FB94D1" w:rsidR="00ED3FF0" w:rsidRPr="00CB7099" w:rsidRDefault="00ED3FF0" w:rsidP="00ED3FF0">
            <w:pPr>
              <w:rPr>
                <w:rFonts w:ascii="Times New Roman" w:hAnsi="Times New Roman"/>
                <w:color w:val="auto"/>
                <w:sz w:val="24"/>
              </w:rPr>
            </w:pPr>
            <w:r w:rsidRPr="00CB7099">
              <w:rPr>
                <w:rFonts w:ascii="Times New Roman" w:hAnsi="Times New Roman"/>
                <w:color w:val="auto"/>
                <w:sz w:val="24"/>
                <w:szCs w:val="24"/>
              </w:rPr>
              <w:t>2.приватизация либо перепрофилирование (изменение целевого назначения имущества) 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9BDE1" w14:textId="77777777" w:rsidR="00ED3FF0" w:rsidRPr="00CB7099" w:rsidRDefault="00ED3FF0" w:rsidP="00ED3FF0">
            <w:pPr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6460A" w14:textId="77777777" w:rsidR="00ED3FF0" w:rsidRPr="00CB7099" w:rsidRDefault="00ED3FF0" w:rsidP="00ED3FF0">
            <w:pPr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9DDA7" w14:textId="4B230FCE" w:rsidR="00ED3FF0" w:rsidRPr="00CB7099" w:rsidRDefault="00ED3FF0" w:rsidP="00ED3FF0">
            <w:pPr>
              <w:rPr>
                <w:rFonts w:ascii="Times New Roman" w:hAnsi="Times New Roman"/>
                <w:color w:val="auto"/>
                <w:sz w:val="24"/>
              </w:rPr>
            </w:pPr>
            <w:r w:rsidRPr="00CB7099"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  <w:lang w:eastAsia="ru-RU"/>
              </w:rPr>
              <w:t xml:space="preserve">приватизация либо перепрофилирование </w:t>
            </w:r>
            <w:r w:rsidRPr="00CB709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муниципального имущества, не соответствующего требованиям отнесения к </w:t>
            </w:r>
            <w:r w:rsidRPr="00CB709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категории имущества, предназначенного для реализации функций и полномочий органов местного самоуправления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9186D" w14:textId="77777777" w:rsidR="00ED3FF0" w:rsidRPr="00CB7099" w:rsidRDefault="00ED3FF0" w:rsidP="00ED3FF0">
            <w:pPr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6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ACF62" w14:textId="7BA5EB08" w:rsidR="00ED3FF0" w:rsidRPr="00CB7099" w:rsidRDefault="00ED3FF0" w:rsidP="00ED3FF0">
            <w:pPr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CB7099">
              <w:rPr>
                <w:rFonts w:ascii="Times New Roman" w:hAnsi="Times New Roman"/>
                <w:color w:val="auto"/>
                <w:sz w:val="24"/>
              </w:rPr>
              <w:t xml:space="preserve">    </w:t>
            </w:r>
            <w:r w:rsidR="00E40C4C" w:rsidRPr="00CB7099">
              <w:rPr>
                <w:rFonts w:ascii="Times New Roman" w:hAnsi="Times New Roman"/>
                <w:color w:val="auto"/>
                <w:sz w:val="24"/>
              </w:rPr>
              <w:t>В 2024 году п</w:t>
            </w:r>
            <w:r w:rsidRPr="00CB7099">
              <w:rPr>
                <w:rFonts w:ascii="Times New Roman" w:hAnsi="Times New Roman"/>
                <w:color w:val="auto"/>
                <w:sz w:val="24"/>
              </w:rPr>
              <w:t xml:space="preserve">о одному объекту недвижимости были изменения: по бывшему  зданию школы, находящегося в с. </w:t>
            </w:r>
            <w:proofErr w:type="spellStart"/>
            <w:r w:rsidR="00E40C4C" w:rsidRPr="00CB7099">
              <w:rPr>
                <w:rFonts w:ascii="Times New Roman" w:hAnsi="Times New Roman"/>
                <w:color w:val="auto"/>
                <w:sz w:val="24"/>
              </w:rPr>
              <w:t>Дюрки</w:t>
            </w:r>
            <w:proofErr w:type="spellEnd"/>
            <w:r w:rsidRPr="00CB7099">
              <w:rPr>
                <w:rFonts w:ascii="Times New Roman" w:hAnsi="Times New Roman"/>
                <w:color w:val="auto"/>
                <w:sz w:val="24"/>
              </w:rPr>
              <w:t xml:space="preserve">,  назначение </w:t>
            </w:r>
            <w:r w:rsidR="00E40C4C" w:rsidRPr="00CB7099">
              <w:rPr>
                <w:rFonts w:ascii="Times New Roman" w:hAnsi="Times New Roman"/>
                <w:color w:val="auto"/>
                <w:sz w:val="24"/>
              </w:rPr>
              <w:t>переименовано на здание. Данный объект включен в перечень муниципального имущества для предоставления субъектам малого и среднего предпринимательства.</w:t>
            </w:r>
          </w:p>
        </w:tc>
      </w:tr>
      <w:tr w:rsidR="00CB7099" w:rsidRPr="00CB7099" w14:paraId="7BFE3379" w14:textId="77777777" w:rsidTr="00CD2DEF">
        <w:trPr>
          <w:trHeight w:val="3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72CE8" w14:textId="54FE9D2D" w:rsidR="00ED3FF0" w:rsidRPr="00CB7099" w:rsidRDefault="00ED3FF0" w:rsidP="00ED3FF0">
            <w:pPr>
              <w:rPr>
                <w:rFonts w:ascii="Times New Roman" w:hAnsi="Times New Roman"/>
                <w:color w:val="auto"/>
                <w:sz w:val="24"/>
              </w:rPr>
            </w:pPr>
            <w:r w:rsidRPr="00CB7099"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2AFB3" w14:textId="00D156B2" w:rsidR="00ED3FF0" w:rsidRPr="00CB7099" w:rsidRDefault="00ED3FF0" w:rsidP="00ED3FF0">
            <w:pPr>
              <w:rPr>
                <w:rFonts w:ascii="Times New Roman" w:hAnsi="Times New Roman"/>
                <w:color w:val="auto"/>
                <w:sz w:val="24"/>
              </w:rPr>
            </w:pPr>
            <w:r w:rsidRPr="00CB70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3.разработка и утверждение плана по реализации мероприятий Плана мероприятий («дорожной карты») по содействию развитию конкуренции в на 2022-2025 годы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9B09A" w14:textId="77777777" w:rsidR="00ED3FF0" w:rsidRPr="00CB7099" w:rsidRDefault="00ED3FF0" w:rsidP="00ED3FF0">
            <w:pPr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8E546" w14:textId="77777777" w:rsidR="00ED3FF0" w:rsidRPr="00CB7099" w:rsidRDefault="00ED3FF0" w:rsidP="00ED3FF0">
            <w:pPr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0ACC2" w14:textId="1B221C18" w:rsidR="00ED3FF0" w:rsidRPr="00CB7099" w:rsidRDefault="00ED3FF0" w:rsidP="00ED3FF0">
            <w:pPr>
              <w:rPr>
                <w:rFonts w:ascii="Times New Roman" w:hAnsi="Times New Roman"/>
                <w:color w:val="auto"/>
                <w:sz w:val="24"/>
              </w:rPr>
            </w:pPr>
            <w:r w:rsidRPr="00CB7099"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  <w:lang w:eastAsia="ru-RU"/>
              </w:rPr>
              <w:t xml:space="preserve">наличие плана по реализации мероприятий Плана мероприятий («дорожной карты») </w:t>
            </w:r>
            <w:r w:rsidRPr="00CB7099">
              <w:rPr>
                <w:rFonts w:ascii="Times New Roman" w:hAnsi="Times New Roman"/>
                <w:color w:val="auto"/>
                <w:sz w:val="24"/>
                <w:szCs w:val="24"/>
              </w:rPr>
              <w:t>по содействию развитию конкуренции в на 2022-2025 годы</w:t>
            </w:r>
            <w:r w:rsidRPr="00CB7099"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071E8" w14:textId="77777777" w:rsidR="00ED3FF0" w:rsidRPr="00CB7099" w:rsidRDefault="00ED3FF0" w:rsidP="00ED3FF0">
            <w:pPr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6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6238D" w14:textId="77777777" w:rsidR="00ED3FF0" w:rsidRPr="00CB7099" w:rsidRDefault="00ED3FF0" w:rsidP="00ED3FF0">
            <w:pPr>
              <w:jc w:val="both"/>
              <w:rPr>
                <w:rFonts w:ascii="Times New Roman" w:hAnsi="Times New Roman"/>
                <w:iCs/>
                <w:color w:val="auto"/>
                <w:sz w:val="24"/>
              </w:rPr>
            </w:pPr>
            <w:r w:rsidRPr="00CB7099">
              <w:rPr>
                <w:rFonts w:ascii="Times New Roman" w:hAnsi="Times New Roman"/>
                <w:iCs/>
                <w:color w:val="auto"/>
                <w:sz w:val="24"/>
              </w:rPr>
              <w:t xml:space="preserve">   Дорожная карта по содействию развитию конкуренции в Атяшевском муниципальном районе утверждена Постановлением Администрации Атяшевского муниципального района от 18.03.2022года №123«Об утверждении плана мероприятий («дорожной карты») по содействию развития конкуренции в Атяшевском муниципальном районе на 2022-2025 годы».</w:t>
            </w:r>
          </w:p>
          <w:p w14:paraId="060EAC8C" w14:textId="3233A81F" w:rsidR="00ED3FF0" w:rsidRPr="00CB7099" w:rsidRDefault="00ED3FF0" w:rsidP="00BA0AAD">
            <w:pPr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CB7099">
              <w:rPr>
                <w:rFonts w:ascii="Times New Roman" w:hAnsi="Times New Roman"/>
                <w:iCs/>
                <w:color w:val="auto"/>
                <w:sz w:val="24"/>
              </w:rPr>
              <w:t xml:space="preserve">   </w:t>
            </w:r>
          </w:p>
        </w:tc>
      </w:tr>
      <w:tr w:rsidR="00CB7099" w:rsidRPr="00CB7099" w14:paraId="372D6EF4" w14:textId="77777777" w:rsidTr="00CD2DEF">
        <w:trPr>
          <w:trHeight w:val="3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9A722" w14:textId="46E098F2" w:rsidR="00ED3FF0" w:rsidRPr="00CB7099" w:rsidRDefault="00ED3FF0" w:rsidP="00ED3FF0">
            <w:pPr>
              <w:rPr>
                <w:rFonts w:ascii="Times New Roman" w:hAnsi="Times New Roman"/>
                <w:color w:val="auto"/>
                <w:sz w:val="24"/>
              </w:rPr>
            </w:pPr>
            <w:r w:rsidRPr="00CB7099"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DBF0F" w14:textId="153B6C2E" w:rsidR="00ED3FF0" w:rsidRPr="00CB7099" w:rsidRDefault="00ED3FF0" w:rsidP="00ED3FF0">
            <w:pPr>
              <w:rPr>
                <w:rFonts w:ascii="Times New Roman" w:hAnsi="Times New Roman"/>
                <w:color w:val="auto"/>
                <w:sz w:val="24"/>
              </w:rPr>
            </w:pPr>
            <w:r w:rsidRPr="00CB709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4.актуализация плана мероприятий («дорожной карты») по развитию конкуренции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03135" w14:textId="77777777" w:rsidR="00ED3FF0" w:rsidRPr="00CB7099" w:rsidRDefault="00ED3FF0" w:rsidP="00ED3FF0">
            <w:pPr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C9D7C" w14:textId="77777777" w:rsidR="00ED3FF0" w:rsidRPr="00CB7099" w:rsidRDefault="00ED3FF0" w:rsidP="00ED3FF0">
            <w:pPr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29928" w14:textId="069C786C" w:rsidR="00ED3FF0" w:rsidRPr="00CB7099" w:rsidRDefault="00ED3FF0" w:rsidP="00ED3FF0">
            <w:pPr>
              <w:rPr>
                <w:rFonts w:ascii="Times New Roman" w:hAnsi="Times New Roman"/>
                <w:color w:val="auto"/>
                <w:sz w:val="24"/>
              </w:rPr>
            </w:pPr>
            <w:r w:rsidRPr="00CB7099"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  <w:lang w:eastAsia="ru-RU"/>
              </w:rPr>
              <w:t xml:space="preserve">актуализирован </w:t>
            </w:r>
            <w:r w:rsidRPr="00CB7099">
              <w:rPr>
                <w:rFonts w:ascii="Times New Roman" w:hAnsi="Times New Roman"/>
                <w:color w:val="auto"/>
                <w:sz w:val="24"/>
                <w:szCs w:val="24"/>
              </w:rPr>
              <w:t>План мероприятий («дорожная карта») по содействию развитию конкуренции в на 2022-2025 годы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A57CB" w14:textId="77777777" w:rsidR="00ED3FF0" w:rsidRPr="00CB7099" w:rsidRDefault="00ED3FF0" w:rsidP="00ED3FF0">
            <w:pPr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6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54A94" w14:textId="0C86ACDC" w:rsidR="00ED3FF0" w:rsidRPr="00CB7099" w:rsidRDefault="00ED3FF0" w:rsidP="00ED3FF0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B7099">
              <w:rPr>
                <w:rFonts w:ascii="Times New Roman" w:hAnsi="Times New Roman"/>
                <w:iCs/>
                <w:color w:val="auto"/>
                <w:sz w:val="24"/>
              </w:rPr>
              <w:t xml:space="preserve">    В 2023 году план мероприятий </w:t>
            </w:r>
            <w:r w:rsidRPr="00CB7099">
              <w:rPr>
                <w:rFonts w:ascii="Times New Roman" w:hAnsi="Times New Roman"/>
                <w:color w:val="auto"/>
                <w:sz w:val="24"/>
                <w:szCs w:val="24"/>
              </w:rPr>
              <w:t>(«дорожной карты») по развитию конкуренции актуализирован (</w:t>
            </w:r>
            <w:r w:rsidRPr="00CB7099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Постановление</w:t>
            </w:r>
            <w:r w:rsidRPr="00CB709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Администрации Атяшевского муниципального района от 31.08.2023г. №436 </w:t>
            </w:r>
            <w:r w:rsidRPr="00CB70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«О внесении изменений в Постановление Администрации Атяшевского муниципального района от 18 марта 2022 года №123 «</w:t>
            </w:r>
            <w:r w:rsidRPr="00CB7099">
              <w:rPr>
                <w:rFonts w:ascii="Times New Roman" w:hAnsi="Times New Roman" w:cs="Times New Roman"/>
                <w:color w:val="auto"/>
                <w:sz w:val="24"/>
                <w:szCs w:val="24"/>
                <w:lang w:eastAsia="x-none"/>
              </w:rPr>
              <w:t xml:space="preserve">Об утверждении плана мероприятий </w:t>
            </w:r>
            <w:r w:rsidRPr="00CB7099">
              <w:rPr>
                <w:rStyle w:val="FontStyle18"/>
                <w:color w:val="auto"/>
                <w:sz w:val="24"/>
                <w:szCs w:val="24"/>
              </w:rPr>
              <w:t>(«дорожной карты») по содействию развития конкуренции в Атяшевском муниципальном районе на 2022-2025 годы</w:t>
            </w:r>
            <w:r w:rsidRPr="00CB70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».</w:t>
            </w:r>
          </w:p>
          <w:p w14:paraId="66475570" w14:textId="501E3713" w:rsidR="00282C11" w:rsidRPr="00CB7099" w:rsidRDefault="00282C11" w:rsidP="00282C11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B7099">
              <w:rPr>
                <w:rFonts w:ascii="Times New Roman" w:hAnsi="Times New Roman"/>
                <w:iCs/>
                <w:color w:val="auto"/>
                <w:sz w:val="24"/>
              </w:rPr>
              <w:t xml:space="preserve">    В 2024 году план мероприятий </w:t>
            </w:r>
            <w:r w:rsidRPr="00CB7099">
              <w:rPr>
                <w:rFonts w:ascii="Times New Roman" w:hAnsi="Times New Roman"/>
                <w:color w:val="auto"/>
                <w:sz w:val="24"/>
                <w:szCs w:val="24"/>
              </w:rPr>
              <w:t>(«дорожной карты») по развитию конкуренции актуализирован (</w:t>
            </w:r>
            <w:r w:rsidRPr="00CB7099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Постановление</w:t>
            </w:r>
            <w:r w:rsidRPr="00CB709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CB709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 xml:space="preserve">Администрации Атяшевского муниципального района от </w:t>
            </w:r>
            <w:r w:rsidR="00BA0AAD" w:rsidRPr="00CB7099">
              <w:rPr>
                <w:rFonts w:ascii="Times New Roman" w:hAnsi="Times New Roman"/>
                <w:color w:val="auto"/>
                <w:sz w:val="24"/>
                <w:szCs w:val="24"/>
              </w:rPr>
              <w:t>14</w:t>
            </w:r>
            <w:r w:rsidRPr="00CB7099">
              <w:rPr>
                <w:rFonts w:ascii="Times New Roman" w:hAnsi="Times New Roman"/>
                <w:color w:val="auto"/>
                <w:sz w:val="24"/>
                <w:szCs w:val="24"/>
              </w:rPr>
              <w:t>.08.202</w:t>
            </w:r>
            <w:r w:rsidR="00BA0AAD" w:rsidRPr="00CB7099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  <w:r w:rsidRPr="00CB7099">
              <w:rPr>
                <w:rFonts w:ascii="Times New Roman" w:hAnsi="Times New Roman"/>
                <w:color w:val="auto"/>
                <w:sz w:val="24"/>
                <w:szCs w:val="24"/>
              </w:rPr>
              <w:t>г. №43</w:t>
            </w:r>
            <w:r w:rsidR="00BA0AAD" w:rsidRPr="00CB7099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  <w:r w:rsidRPr="00CB709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CB70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«О внесении изменений в Постановление Администрации Атяшевского муниципального района от 18 марта 2022 года №123 «</w:t>
            </w:r>
            <w:r w:rsidRPr="00CB7099">
              <w:rPr>
                <w:rFonts w:ascii="Times New Roman" w:hAnsi="Times New Roman" w:cs="Times New Roman"/>
                <w:color w:val="auto"/>
                <w:sz w:val="24"/>
                <w:szCs w:val="24"/>
                <w:lang w:eastAsia="x-none"/>
              </w:rPr>
              <w:t xml:space="preserve">Об утверждении плана мероприятий </w:t>
            </w:r>
            <w:r w:rsidRPr="00CB7099">
              <w:rPr>
                <w:rStyle w:val="FontStyle18"/>
                <w:color w:val="auto"/>
                <w:sz w:val="24"/>
                <w:szCs w:val="24"/>
              </w:rPr>
              <w:t>(«дорожной карты») по содействию развития конкуренции в Атяшевском муниципальном районе на 2022-2025 годы</w:t>
            </w:r>
            <w:r w:rsidRPr="00CB70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».</w:t>
            </w:r>
          </w:p>
          <w:p w14:paraId="092AE76F" w14:textId="77777777" w:rsidR="00ED3FF0" w:rsidRPr="00CB7099" w:rsidRDefault="00ED3FF0" w:rsidP="00ED3FF0">
            <w:pPr>
              <w:jc w:val="center"/>
              <w:rPr>
                <w:b/>
                <w:color w:val="auto"/>
                <w:sz w:val="28"/>
                <w:szCs w:val="28"/>
              </w:rPr>
            </w:pPr>
          </w:p>
          <w:p w14:paraId="597E18D2" w14:textId="4DFD54BB" w:rsidR="00ED3FF0" w:rsidRPr="00CB7099" w:rsidRDefault="00ED3FF0" w:rsidP="00ED3FF0">
            <w:pPr>
              <w:jc w:val="both"/>
              <w:rPr>
                <w:rFonts w:ascii="Times New Roman" w:hAnsi="Times New Roman"/>
                <w:iCs/>
                <w:color w:val="auto"/>
                <w:sz w:val="24"/>
              </w:rPr>
            </w:pPr>
          </w:p>
          <w:p w14:paraId="5F96CC6E" w14:textId="01B94879" w:rsidR="00ED3FF0" w:rsidRPr="00CB7099" w:rsidRDefault="00ED3FF0" w:rsidP="00ED3FF0">
            <w:pPr>
              <w:jc w:val="both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:rsidR="00CB7099" w:rsidRPr="00CB7099" w14:paraId="48A4A630" w14:textId="77777777" w:rsidTr="00CD2DEF">
        <w:trPr>
          <w:trHeight w:val="3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2AFA2" w14:textId="012EA0FB" w:rsidR="00ED3FF0" w:rsidRPr="00CB7099" w:rsidRDefault="00ED3FF0" w:rsidP="00ED3FF0">
            <w:pPr>
              <w:rPr>
                <w:rFonts w:ascii="Times New Roman" w:hAnsi="Times New Roman"/>
                <w:color w:val="auto"/>
                <w:sz w:val="24"/>
              </w:rPr>
            </w:pPr>
            <w:r w:rsidRPr="00CB7099"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27633" w14:textId="18BB70CD" w:rsidR="00ED3FF0" w:rsidRPr="00CB7099" w:rsidRDefault="00ED3FF0" w:rsidP="00ED3FF0">
            <w:pPr>
              <w:widowControl w:val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B70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5.формирование реестра хозяйствующих субъектов, доля участия Республики Мордовия или муниципального образования в которых составляет 50 и более процентов;</w:t>
            </w:r>
          </w:p>
          <w:p w14:paraId="5435B8D9" w14:textId="46C348D6" w:rsidR="00ED3FF0" w:rsidRPr="00CB7099" w:rsidRDefault="00ED3FF0" w:rsidP="00ED3FF0">
            <w:pPr>
              <w:widowControl w:val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B70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проведение анализа деятельности хозяйствующих субъектов, содержащихся в реестре, в том числе доли занимаемого товарного рынка каждого такого хозяйствующего субъекта, в соответствующих сферах деятельности;</w:t>
            </w:r>
          </w:p>
          <w:p w14:paraId="5E09BC27" w14:textId="77777777" w:rsidR="00ED3FF0" w:rsidRPr="00CB7099" w:rsidRDefault="00ED3FF0" w:rsidP="00ED3FF0">
            <w:pPr>
              <w:widowControl w:val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B70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направление информации в Минэкономики Республики Мордовия</w:t>
            </w:r>
          </w:p>
          <w:p w14:paraId="0526B130" w14:textId="77777777" w:rsidR="00ED3FF0" w:rsidRPr="00CB7099" w:rsidRDefault="00ED3FF0" w:rsidP="00ED3FF0">
            <w:pPr>
              <w:widowControl w:val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12E4D1F0" w14:textId="77777777" w:rsidR="00ED3FF0" w:rsidRPr="00CB7099" w:rsidRDefault="00ED3FF0" w:rsidP="00ED3FF0">
            <w:pPr>
              <w:widowControl w:val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69A313CE" w14:textId="77777777" w:rsidR="00ED3FF0" w:rsidRPr="00CB7099" w:rsidRDefault="00ED3FF0" w:rsidP="00ED3FF0">
            <w:pPr>
              <w:widowControl w:val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7D6BDEDB" w14:textId="6E8A0742" w:rsidR="00ED3FF0" w:rsidRPr="00CB7099" w:rsidRDefault="00ED3FF0" w:rsidP="00ED3FF0">
            <w:pPr>
              <w:widowControl w:val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40455F85" w14:textId="406E4490" w:rsidR="00ED3FF0" w:rsidRPr="00CB7099" w:rsidRDefault="00ED3FF0" w:rsidP="00ED3FF0">
            <w:pPr>
              <w:widowControl w:val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61491A95" w14:textId="4C8DB0E7" w:rsidR="00ED3FF0" w:rsidRPr="00CB7099" w:rsidRDefault="00ED3FF0" w:rsidP="00ED3FF0">
            <w:pPr>
              <w:widowControl w:val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72C86189" w14:textId="0C52B9E3" w:rsidR="00ED3FF0" w:rsidRPr="00CB7099" w:rsidRDefault="00ED3FF0" w:rsidP="00ED3FF0">
            <w:pPr>
              <w:widowControl w:val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5CB1E958" w14:textId="3051B16E" w:rsidR="00ED3FF0" w:rsidRPr="00CB7099" w:rsidRDefault="00ED3FF0" w:rsidP="00ED3FF0">
            <w:pPr>
              <w:widowControl w:val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4910A858" w14:textId="1F171A94" w:rsidR="00ED3FF0" w:rsidRPr="00CB7099" w:rsidRDefault="00ED3FF0" w:rsidP="00ED3FF0">
            <w:pPr>
              <w:widowControl w:val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546354BD" w14:textId="01B6C09D" w:rsidR="00ED3FF0" w:rsidRPr="00CB7099" w:rsidRDefault="00ED3FF0" w:rsidP="00ED3FF0">
            <w:pPr>
              <w:widowControl w:val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5B07F45E" w14:textId="5B368FDE" w:rsidR="00ED3FF0" w:rsidRPr="00CB7099" w:rsidRDefault="00ED3FF0" w:rsidP="00ED3FF0">
            <w:pPr>
              <w:widowControl w:val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573A20B2" w14:textId="6C053FD4" w:rsidR="00ED3FF0" w:rsidRPr="00CB7099" w:rsidRDefault="00ED3FF0" w:rsidP="00ED3FF0">
            <w:pPr>
              <w:widowControl w:val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206E88D3" w14:textId="4B83D434" w:rsidR="00ED3FF0" w:rsidRPr="00CB7099" w:rsidRDefault="00ED3FF0" w:rsidP="00ED3FF0">
            <w:pPr>
              <w:widowControl w:val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1B70A8A8" w14:textId="4C02FFBC" w:rsidR="00ED3FF0" w:rsidRPr="00CB7099" w:rsidRDefault="00ED3FF0" w:rsidP="00ED3FF0">
            <w:pPr>
              <w:widowControl w:val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2A19ACCF" w14:textId="36074F0D" w:rsidR="00ED3FF0" w:rsidRPr="00CB7099" w:rsidRDefault="00ED3FF0" w:rsidP="00ED3FF0">
            <w:pPr>
              <w:widowControl w:val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517074FF" w14:textId="62453B38" w:rsidR="00ED3FF0" w:rsidRPr="00CB7099" w:rsidRDefault="00ED3FF0" w:rsidP="00ED3FF0">
            <w:pPr>
              <w:widowControl w:val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14FDB25B" w14:textId="63B00CD2" w:rsidR="00ED3FF0" w:rsidRPr="00CB7099" w:rsidRDefault="00ED3FF0" w:rsidP="00ED3FF0">
            <w:pPr>
              <w:widowControl w:val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73E8C43B" w14:textId="43BCF382" w:rsidR="00ED3FF0" w:rsidRPr="00CB7099" w:rsidRDefault="00ED3FF0" w:rsidP="00ED3FF0">
            <w:pPr>
              <w:widowControl w:val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42D6A79B" w14:textId="3FE8B5EF" w:rsidR="00ED3FF0" w:rsidRPr="00CB7099" w:rsidRDefault="00ED3FF0" w:rsidP="00ED3FF0">
            <w:pPr>
              <w:widowControl w:val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5D985662" w14:textId="3836CF29" w:rsidR="00ED3FF0" w:rsidRPr="00CB7099" w:rsidRDefault="00ED3FF0" w:rsidP="00ED3FF0">
            <w:pPr>
              <w:widowControl w:val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29B61E67" w14:textId="4AB92C56" w:rsidR="00ED3FF0" w:rsidRPr="00CB7099" w:rsidRDefault="00ED3FF0" w:rsidP="00ED3FF0">
            <w:pPr>
              <w:widowControl w:val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3CE6ADB1" w14:textId="78A23FF5" w:rsidR="00ED3FF0" w:rsidRPr="00CB7099" w:rsidRDefault="00ED3FF0" w:rsidP="00ED3FF0">
            <w:pPr>
              <w:widowControl w:val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037C7FFC" w14:textId="5A46A243" w:rsidR="00ED3FF0" w:rsidRPr="00CB7099" w:rsidRDefault="00ED3FF0" w:rsidP="00ED3FF0">
            <w:pPr>
              <w:widowControl w:val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62CBDBA0" w14:textId="41B5698F" w:rsidR="00ED3FF0" w:rsidRPr="00CB7099" w:rsidRDefault="00ED3FF0" w:rsidP="00ED3FF0">
            <w:pPr>
              <w:widowControl w:val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679F6405" w14:textId="68CD022F" w:rsidR="00ED3FF0" w:rsidRPr="00CB7099" w:rsidRDefault="00ED3FF0" w:rsidP="00ED3FF0">
            <w:pPr>
              <w:widowControl w:val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1BD9B445" w14:textId="09E583D3" w:rsidR="00ED3FF0" w:rsidRPr="00CB7099" w:rsidRDefault="00ED3FF0" w:rsidP="00ED3FF0">
            <w:pPr>
              <w:widowControl w:val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44FEF770" w14:textId="04676FF6" w:rsidR="00ED3FF0" w:rsidRPr="00CB7099" w:rsidRDefault="00ED3FF0" w:rsidP="00ED3FF0">
            <w:pPr>
              <w:widowControl w:val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0F3EF5E7" w14:textId="7D6C67F8" w:rsidR="00ED3FF0" w:rsidRPr="00CB7099" w:rsidRDefault="00ED3FF0" w:rsidP="00ED3FF0">
            <w:pPr>
              <w:widowControl w:val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42DD991E" w14:textId="4A47EFD6" w:rsidR="00ED3FF0" w:rsidRPr="00CB7099" w:rsidRDefault="00ED3FF0" w:rsidP="00ED3FF0">
            <w:pPr>
              <w:widowControl w:val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44C8B9B6" w14:textId="77777777" w:rsidR="00ED3FF0" w:rsidRPr="00CB7099" w:rsidRDefault="00ED3FF0" w:rsidP="00ED3FF0">
            <w:pPr>
              <w:widowControl w:val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5F58339F" w14:textId="77777777" w:rsidR="00ED3FF0" w:rsidRPr="00CB7099" w:rsidRDefault="00ED3FF0" w:rsidP="00ED3FF0">
            <w:pPr>
              <w:widowControl w:val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6FE94B2B" w14:textId="77777777" w:rsidR="00ED3FF0" w:rsidRPr="00CB7099" w:rsidRDefault="00ED3FF0" w:rsidP="00ED3FF0">
            <w:pPr>
              <w:widowControl w:val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70C8B70F" w14:textId="63F59519" w:rsidR="00ED3FF0" w:rsidRPr="00CB7099" w:rsidRDefault="00ED3FF0" w:rsidP="00ED3FF0">
            <w:pPr>
              <w:widowControl w:val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AFF0D" w14:textId="77777777" w:rsidR="00ED3FF0" w:rsidRPr="00CB7099" w:rsidRDefault="00ED3FF0" w:rsidP="00ED3FF0">
            <w:pPr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77ED8" w14:textId="77777777" w:rsidR="00ED3FF0" w:rsidRPr="00CB7099" w:rsidRDefault="00ED3FF0" w:rsidP="00ED3FF0">
            <w:pPr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48773" w14:textId="77777777" w:rsidR="00ED3FF0" w:rsidRPr="00CB7099" w:rsidRDefault="00ED3FF0" w:rsidP="00ED3FF0">
            <w:pPr>
              <w:pStyle w:val="afb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B709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сформирован реестр </w:t>
            </w:r>
            <w:r w:rsidRPr="00CB7099">
              <w:rPr>
                <w:rFonts w:ascii="Times New Roman" w:hAnsi="Times New Roman"/>
                <w:sz w:val="24"/>
                <w:szCs w:val="24"/>
              </w:rPr>
              <w:t>хозяйствующих субъектов, доля участия Республики Мордовия или муниципального образования в которых составляет 50 и более процентов</w:t>
            </w:r>
          </w:p>
          <w:p w14:paraId="7BBA1E99" w14:textId="77777777" w:rsidR="00ED3FF0" w:rsidRPr="00CB7099" w:rsidRDefault="00ED3FF0" w:rsidP="00ED3FF0">
            <w:pPr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4D6C8" w14:textId="77777777" w:rsidR="00ED3FF0" w:rsidRPr="00CB7099" w:rsidRDefault="00ED3FF0" w:rsidP="00ED3FF0">
            <w:pPr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6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730E1" w14:textId="46813C79" w:rsidR="00ED3FF0" w:rsidRPr="00CB7099" w:rsidRDefault="00ED3FF0" w:rsidP="00ED3FF0">
            <w:pPr>
              <w:widowControl w:val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B70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  <w:r w:rsidR="00806F12" w:rsidRPr="00CB70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</w:t>
            </w:r>
            <w:r w:rsidRPr="00CB70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Реестр хозяйствующих субъектов, доля участия Республики Мордовия или муниципального образования в которых составляет 50 и более процентов, сформирован;</w:t>
            </w:r>
          </w:p>
          <w:p w14:paraId="720B1043" w14:textId="6CC66834" w:rsidR="00ED3FF0" w:rsidRPr="00CB7099" w:rsidRDefault="00806F12" w:rsidP="00ED3FF0">
            <w:pPr>
              <w:widowControl w:val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B70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П</w:t>
            </w:r>
            <w:r w:rsidR="00ED3FF0" w:rsidRPr="00CB70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роведен анализ деятельности хозяйствующих субъектов, содержащихся в реестре, в том числе доли занимаемого товарного рынка каждого такого хозяйствующего субъекта, в соответствующих сферах деятельности;</w:t>
            </w:r>
          </w:p>
          <w:p w14:paraId="2D7BC317" w14:textId="7767EF44" w:rsidR="00ED3FF0" w:rsidRPr="00CB7099" w:rsidRDefault="00ED3FF0" w:rsidP="00ED3FF0">
            <w:pPr>
              <w:widowControl w:val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B70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направлена информация в Минэкономики Республики Мордовия и размещена на официальном сайте органов местного самоуправления Атяшевского муниципального района.</w:t>
            </w:r>
          </w:p>
          <w:p w14:paraId="3C209298" w14:textId="77777777" w:rsidR="00ED3FF0" w:rsidRPr="00CB7099" w:rsidRDefault="00ED3FF0" w:rsidP="00ED3FF0">
            <w:pPr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:rsidR="00CB7099" w:rsidRPr="00CB7099" w14:paraId="28CEC516" w14:textId="77777777" w:rsidTr="00CD2DEF">
        <w:trPr>
          <w:trHeight w:val="1987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5EB91C" w14:textId="049D7FD8" w:rsidR="00ED3FF0" w:rsidRPr="00CB7099" w:rsidRDefault="00ED3FF0" w:rsidP="00ED3FF0">
            <w:pPr>
              <w:rPr>
                <w:rFonts w:ascii="Times New Roman" w:hAnsi="Times New Roman"/>
                <w:color w:val="auto"/>
                <w:sz w:val="24"/>
              </w:rPr>
            </w:pPr>
            <w:r w:rsidRPr="00CB7099"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D3CE2B" w14:textId="17DB8CB7" w:rsidR="00ED3FF0" w:rsidRPr="00CB7099" w:rsidRDefault="00ED3FF0" w:rsidP="00ED3FF0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B70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6.проведение мониторинга: </w:t>
            </w:r>
          </w:p>
          <w:p w14:paraId="55B15E1B" w14:textId="5B492FD6" w:rsidR="00ED3FF0" w:rsidRPr="00CB7099" w:rsidRDefault="00ED3FF0" w:rsidP="00ED3FF0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B70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цен (с учетом динамики) на  товары, входящие в перечень отдельных видов социально значимых продовольственных товаров  первой необходимости, в отношении которых могут устанавливаться предельно допустимые розничные цены,  утвержденный постановлением  Правительства Российской Федерации от 15 июля 2010 г. №530 «Об утверждении Правил установления предельно допустимых розничных цен  на отдельные виды социально значимых продовольственных товаров первой необходимости, перечня отдельных видов социально значимых продовольственных товаров первой необходимости, в отношении которых могут устанавливаться предельно допустимые розничные цены, и перечня отдельных видов социально значимых продовольственных товаров, за приобретение определенного количества которых хозяйствующему субъекту, осуществляющему торговую деятельность, не допускается выплата вознаграждения", а также проведение оценки факторов, способных оказать влияние на такие цены </w:t>
            </w:r>
            <w:r w:rsidRPr="00CB70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(например, изменение стоимости топлива, электрической энергии, основного сырья в пищевом производстве, аренды и т.п.);</w:t>
            </w:r>
          </w:p>
          <w:p w14:paraId="2A025401" w14:textId="77777777" w:rsidR="00ED3FF0" w:rsidRPr="00CB7099" w:rsidRDefault="00ED3FF0" w:rsidP="00ED3FF0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15F04F1A" w14:textId="354093B1" w:rsidR="00ED3FF0" w:rsidRPr="00CB7099" w:rsidRDefault="00ED3FF0" w:rsidP="00ED3FF0">
            <w:pPr>
              <w:rPr>
                <w:rFonts w:ascii="Times New Roman" w:hAnsi="Times New Roman"/>
                <w:color w:val="auto"/>
                <w:sz w:val="24"/>
              </w:rPr>
            </w:pPr>
            <w:r w:rsidRPr="00CB70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логистических возможностей субъекта Российской Федерации с учетом логистических возможностей субъектов Российской Федерации, имеющих с ним общие территориальные границы, включающий сбор и анализ данных об обеспеченности его транспортной инфраструктурой, времени и объеме ее пропускной способности, существующих транспортных хабах и потенциале создания новых, а также о сервисной и сопутствующей инфраструктуре, необходимой как для транспортных средств, так и для работников, задействованных в этом сегменте, включая наличие стабильной подвижной радиотелефонной связи на удаленных дорогах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2CBEC8" w14:textId="77777777" w:rsidR="00ED3FF0" w:rsidRPr="00CB7099" w:rsidRDefault="00ED3FF0" w:rsidP="00ED3FF0">
            <w:pPr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B9FC084" w14:textId="77777777" w:rsidR="00ED3FF0" w:rsidRPr="00CB7099" w:rsidRDefault="00ED3FF0" w:rsidP="00ED3FF0">
            <w:pPr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A97B32" w14:textId="400355C8" w:rsidR="00ED3FF0" w:rsidRPr="00CB7099" w:rsidRDefault="00ED3FF0" w:rsidP="00ED3FF0">
            <w:pPr>
              <w:rPr>
                <w:rFonts w:ascii="Times New Roman" w:hAnsi="Times New Roman"/>
                <w:color w:val="auto"/>
                <w:sz w:val="24"/>
              </w:rPr>
            </w:pPr>
            <w:r w:rsidRPr="00CB7099"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  <w:lang w:eastAsia="ru-RU"/>
              </w:rPr>
              <w:t>ежегодно организовано проведение мониторингов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E7EEBB" w14:textId="77777777" w:rsidR="00ED3FF0" w:rsidRPr="00CB7099" w:rsidRDefault="00ED3FF0" w:rsidP="00ED3FF0">
            <w:pPr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6202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14:paraId="278F7E44" w14:textId="6FCE3740" w:rsidR="00ED3FF0" w:rsidRPr="00CB7099" w:rsidRDefault="00ED3FF0" w:rsidP="00ED3FF0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B7099">
              <w:rPr>
                <w:rFonts w:ascii="Times New Roman" w:hAnsi="Times New Roman"/>
                <w:color w:val="auto"/>
                <w:sz w:val="24"/>
              </w:rPr>
              <w:t xml:space="preserve">    В течении 202</w:t>
            </w:r>
            <w:r w:rsidR="00BA0AAD" w:rsidRPr="00CB7099">
              <w:rPr>
                <w:rFonts w:ascii="Times New Roman" w:hAnsi="Times New Roman"/>
                <w:color w:val="auto"/>
                <w:sz w:val="24"/>
              </w:rPr>
              <w:t>4</w:t>
            </w:r>
            <w:r w:rsidRPr="00CB7099">
              <w:rPr>
                <w:rFonts w:ascii="Times New Roman" w:hAnsi="Times New Roman"/>
                <w:color w:val="auto"/>
                <w:sz w:val="24"/>
              </w:rPr>
              <w:t xml:space="preserve"> года  еженедельно по вторникам, управлением экономического анализа и прогнозирования района проводился мониторинг цен </w:t>
            </w:r>
            <w:r w:rsidRPr="00CB70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(с учетом динамики) на  товары, входящие в перечень отдельных видов социально значимых продовольственных товаров  первой необходимости, в отношении которых могут устанавливаться предельно допустимые розничные цены,  утвержденный постановлением  Правительства Российской Федерации от 15 июля 2010 г. №530 «Об утверждении Правил установления предельно допустимых розничных цен  на отдельные виды социально значимых продовольственных товаров первой необходимости, перечня отдельных видов социально значимых продовольственных товаров первой необходимости, в отношении которых могут устанавливаться предельно допустимые розничные цены, и перечня отдельных видов социально значимых продовольственных товаров, за приобретение определенного количества которых хозяйствующему субъекту, осуществляющему торговую деятельность, не допускается выплата вознаграждения".</w:t>
            </w:r>
          </w:p>
          <w:p w14:paraId="5C22A50E" w14:textId="61645FCA" w:rsidR="00ED3FF0" w:rsidRPr="00CB7099" w:rsidRDefault="00ED3FF0" w:rsidP="00ED3FF0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B70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По итогам мониторинга в течении года в неделю раз по вторникам, готовилась аналитическая справка Главе района.</w:t>
            </w:r>
          </w:p>
          <w:p w14:paraId="2EBF7F10" w14:textId="77777777" w:rsidR="00ED3FF0" w:rsidRPr="00CB7099" w:rsidRDefault="00ED3FF0" w:rsidP="00ED3FF0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06DD0CBA" w14:textId="77777777" w:rsidR="00ED3FF0" w:rsidRPr="00CB7099" w:rsidRDefault="00ED3FF0" w:rsidP="00ED3FF0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0778B780" w14:textId="77777777" w:rsidR="00ED3FF0" w:rsidRPr="00CB7099" w:rsidRDefault="00ED3FF0" w:rsidP="00ED3FF0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39209CB2" w14:textId="77777777" w:rsidR="00ED3FF0" w:rsidRPr="00CB7099" w:rsidRDefault="00ED3FF0" w:rsidP="00ED3FF0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296E01CB" w14:textId="62BBC5D0" w:rsidR="00ED3FF0" w:rsidRPr="00CB7099" w:rsidRDefault="00ED3FF0" w:rsidP="00ED3FF0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58A098F3" w14:textId="24187AB2" w:rsidR="00ED3FF0" w:rsidRPr="00CB7099" w:rsidRDefault="00ED3FF0" w:rsidP="00ED3FF0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5A27BF07" w14:textId="41D84A82" w:rsidR="00ED3FF0" w:rsidRPr="00CB7099" w:rsidRDefault="00ED3FF0" w:rsidP="00ED3FF0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21AF2456" w14:textId="5711B92E" w:rsidR="00ED3FF0" w:rsidRPr="00CB7099" w:rsidRDefault="00ED3FF0" w:rsidP="00ED3FF0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5DF9ED8E" w14:textId="20063971" w:rsidR="00ED3FF0" w:rsidRPr="00CB7099" w:rsidRDefault="00806F12" w:rsidP="00ED3FF0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B70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</w:t>
            </w:r>
            <w:r w:rsidR="00ED3FF0" w:rsidRPr="00CB70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 течении года проводились рейды на предмет необоснованного роста цен по магазинам индивидуальных предпринимателей на отдельные виды социально значимых продовольственных товаров  первой необходимости.</w:t>
            </w:r>
          </w:p>
          <w:p w14:paraId="61B9B73C" w14:textId="77777777" w:rsidR="00ED3FF0" w:rsidRPr="00CB7099" w:rsidRDefault="00ED3FF0" w:rsidP="00ED3FF0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10E6FD82" w14:textId="77777777" w:rsidR="00ED3FF0" w:rsidRPr="00CB7099" w:rsidRDefault="00ED3FF0" w:rsidP="00ED3FF0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50E5C2A0" w14:textId="77777777" w:rsidR="00ED3FF0" w:rsidRPr="00CB7099" w:rsidRDefault="00ED3FF0" w:rsidP="00ED3FF0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66BE2CEF" w14:textId="7EC64E97" w:rsidR="00ED3FF0" w:rsidRPr="00CB7099" w:rsidRDefault="00ED3FF0" w:rsidP="00ED3FF0">
            <w:pPr>
              <w:jc w:val="both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:rsidR="00CB7099" w:rsidRPr="00CB7099" w14:paraId="2961C419" w14:textId="77777777" w:rsidTr="00CD2DEF">
        <w:trPr>
          <w:trHeight w:val="3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4B894" w14:textId="6E88C257" w:rsidR="00ED3FF0" w:rsidRPr="00CB7099" w:rsidRDefault="00ED3FF0" w:rsidP="00ED3FF0">
            <w:pPr>
              <w:rPr>
                <w:rFonts w:ascii="Times New Roman" w:hAnsi="Times New Roman"/>
                <w:color w:val="auto"/>
                <w:sz w:val="24"/>
              </w:rPr>
            </w:pPr>
            <w:r w:rsidRPr="00CB7099"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  <w:lang w:eastAsia="ru-RU"/>
              </w:rPr>
              <w:lastRenderedPageBreak/>
              <w:t>22.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9DFE7" w14:textId="33E5AD57" w:rsidR="00ED3FF0" w:rsidRPr="00CB7099" w:rsidRDefault="00ED3FF0" w:rsidP="00ED3FF0">
            <w:pPr>
              <w:rPr>
                <w:rFonts w:ascii="Times New Roman" w:hAnsi="Times New Roman"/>
                <w:color w:val="auto"/>
                <w:sz w:val="24"/>
              </w:rPr>
            </w:pPr>
            <w:r w:rsidRPr="00CB70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7.обеспечение организации и функционирования системы внутреннего обеспечения соответствия требованиям антимонопольного законодательства (антимонопольный комплаенс)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1F271" w14:textId="77777777" w:rsidR="00ED3FF0" w:rsidRPr="00CB7099" w:rsidRDefault="00ED3FF0" w:rsidP="00ED3FF0">
            <w:pPr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E96B8" w14:textId="77777777" w:rsidR="00ED3FF0" w:rsidRPr="00CB7099" w:rsidRDefault="00ED3FF0" w:rsidP="00ED3FF0">
            <w:pPr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8D720" w14:textId="4E8A1075" w:rsidR="00ED3FF0" w:rsidRPr="00CB7099" w:rsidRDefault="00ED3FF0" w:rsidP="00ED3FF0">
            <w:pPr>
              <w:rPr>
                <w:rFonts w:ascii="Times New Roman" w:hAnsi="Times New Roman"/>
                <w:color w:val="auto"/>
                <w:sz w:val="24"/>
              </w:rPr>
            </w:pPr>
            <w:r w:rsidRPr="00CB7099"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  <w:lang w:eastAsia="ru-RU"/>
              </w:rPr>
              <w:t>снижено количество нарушений антимонопольного законодательства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1CEFF" w14:textId="77777777" w:rsidR="00ED3FF0" w:rsidRPr="00CB7099" w:rsidRDefault="00ED3FF0" w:rsidP="00ED3FF0">
            <w:pPr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6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62E4A" w14:textId="648B63B4" w:rsidR="00ED3FF0" w:rsidRPr="00CB7099" w:rsidRDefault="00ED3FF0" w:rsidP="00ED3FF0">
            <w:pPr>
              <w:shd w:val="clear" w:color="auto" w:fill="FFFFFF"/>
              <w:jc w:val="both"/>
              <w:textAlignment w:val="baseline"/>
              <w:rPr>
                <w:color w:val="auto"/>
              </w:rPr>
            </w:pPr>
            <w:r w:rsidRPr="00CB7099">
              <w:rPr>
                <w:rFonts w:ascii="Times New Roman" w:hAnsi="Times New Roman"/>
                <w:iCs/>
                <w:color w:val="auto"/>
                <w:sz w:val="24"/>
              </w:rPr>
              <w:t xml:space="preserve">    </w:t>
            </w:r>
          </w:p>
          <w:p w14:paraId="5D843548" w14:textId="2AB49E2E" w:rsidR="00ED3FF0" w:rsidRPr="00CB7099" w:rsidRDefault="00ED3FF0" w:rsidP="00ED3FF0">
            <w:pPr>
              <w:jc w:val="both"/>
              <w:rPr>
                <w:rFonts w:ascii="Times New Roman" w:hAnsi="Times New Roman"/>
                <w:iCs/>
                <w:color w:val="auto"/>
                <w:sz w:val="24"/>
              </w:rPr>
            </w:pPr>
            <w:r w:rsidRPr="00CB7099">
              <w:rPr>
                <w:color w:val="auto"/>
              </w:rPr>
              <w:t xml:space="preserve"> </w:t>
            </w:r>
            <w:r w:rsidR="001F36E3" w:rsidRPr="00CB7099">
              <w:rPr>
                <w:color w:val="auto"/>
              </w:rPr>
              <w:t xml:space="preserve"> </w:t>
            </w:r>
            <w:r w:rsidR="00806F12" w:rsidRPr="00CB7099">
              <w:rPr>
                <w:color w:val="auto"/>
              </w:rPr>
              <w:t xml:space="preserve">   </w:t>
            </w:r>
            <w:r w:rsidRPr="00CB7099">
              <w:rPr>
                <w:rFonts w:ascii="Times New Roman" w:hAnsi="Times New Roman"/>
                <w:iCs/>
                <w:color w:val="auto"/>
                <w:sz w:val="24"/>
              </w:rPr>
              <w:t xml:space="preserve">На официальном сайте органов местного самоуправления  Администрации Атяшевского  муниципального района имеется отдельный раздел «Антимонопольный комплаенс», где  размещена </w:t>
            </w:r>
            <w:r w:rsidRPr="00CB7099">
              <w:rPr>
                <w:rFonts w:ascii="Times New Roman" w:hAnsi="Times New Roman"/>
                <w:color w:val="auto"/>
                <w:sz w:val="24"/>
              </w:rPr>
              <w:t>информация о функционировании системы внутреннего обеспечения соответствия требованиям антимонопольного законодательства (антимонопольного комплаенса),  в том числе нормативных правовых актов об утверждении: карты комплаенс-рисков,</w:t>
            </w:r>
            <w:r w:rsidRPr="00CB7099">
              <w:rPr>
                <w:color w:val="auto"/>
              </w:rPr>
              <w:t xml:space="preserve"> </w:t>
            </w:r>
            <w:r w:rsidRPr="00CB7099">
              <w:rPr>
                <w:rFonts w:ascii="Times New Roman" w:hAnsi="Times New Roman"/>
                <w:color w:val="auto"/>
                <w:sz w:val="24"/>
              </w:rPr>
              <w:t>плана мероприятий («дорожной карты») по снижению комплаенс-рисков,</w:t>
            </w:r>
            <w:r w:rsidRPr="00CB7099">
              <w:rPr>
                <w:color w:val="auto"/>
              </w:rPr>
              <w:t xml:space="preserve"> </w:t>
            </w:r>
            <w:r w:rsidRPr="00CB7099">
              <w:rPr>
                <w:rFonts w:ascii="Times New Roman" w:hAnsi="Times New Roman"/>
                <w:color w:val="auto"/>
                <w:sz w:val="24"/>
              </w:rPr>
              <w:t>показателей эффективности антимонопольного комплаенса.</w:t>
            </w:r>
          </w:p>
          <w:p w14:paraId="77664DF5" w14:textId="77777777" w:rsidR="00ED3FF0" w:rsidRPr="00CB7099" w:rsidRDefault="00ED3FF0" w:rsidP="00ED3FF0">
            <w:pPr>
              <w:rPr>
                <w:rFonts w:ascii="Times New Roman" w:hAnsi="Times New Roman"/>
                <w:color w:val="auto"/>
                <w:sz w:val="24"/>
              </w:rPr>
            </w:pPr>
            <w:r w:rsidRPr="00CB7099">
              <w:rPr>
                <w:rFonts w:ascii="Times New Roman" w:hAnsi="Times New Roman"/>
                <w:color w:val="auto"/>
                <w:sz w:val="24"/>
              </w:rPr>
              <w:t>Размещенная информация систематизирована по годам.</w:t>
            </w:r>
          </w:p>
          <w:p w14:paraId="131F0DD1" w14:textId="59747F10" w:rsidR="00ED3FF0" w:rsidRPr="00CB7099" w:rsidRDefault="00ED3FF0" w:rsidP="00ED3FF0">
            <w:pPr>
              <w:rPr>
                <w:rFonts w:ascii="Times New Roman" w:hAnsi="Times New Roman"/>
                <w:color w:val="auto"/>
                <w:sz w:val="24"/>
              </w:rPr>
            </w:pPr>
            <w:r w:rsidRPr="00CB7099">
              <w:rPr>
                <w:rFonts w:ascii="Times New Roman" w:hAnsi="Times New Roman"/>
                <w:color w:val="auto"/>
                <w:sz w:val="24"/>
              </w:rPr>
              <w:t>Нарушений</w:t>
            </w:r>
            <w:r w:rsidRPr="00CB7099"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  <w:lang w:eastAsia="ru-RU"/>
              </w:rPr>
              <w:t xml:space="preserve"> антимонопольного законодательства в 202</w:t>
            </w:r>
            <w:r w:rsidR="001F36E3" w:rsidRPr="00CB7099"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  <w:lang w:eastAsia="ru-RU"/>
              </w:rPr>
              <w:t>4</w:t>
            </w:r>
            <w:r w:rsidRPr="00CB7099"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  <w:lang w:eastAsia="ru-RU"/>
              </w:rPr>
              <w:t xml:space="preserve"> году не было.</w:t>
            </w:r>
          </w:p>
        </w:tc>
      </w:tr>
      <w:tr w:rsidR="00CB7099" w:rsidRPr="00CB7099" w14:paraId="74C38D74" w14:textId="77777777" w:rsidTr="00CD2DEF">
        <w:trPr>
          <w:trHeight w:val="3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6469F" w14:textId="4F802EB9" w:rsidR="00ED3FF0" w:rsidRPr="00CB7099" w:rsidRDefault="00ED3FF0" w:rsidP="00ED3FF0">
            <w:pPr>
              <w:rPr>
                <w:rFonts w:ascii="Times New Roman" w:hAnsi="Times New Roman"/>
                <w:color w:val="auto"/>
                <w:sz w:val="24"/>
              </w:rPr>
            </w:pPr>
            <w:r w:rsidRPr="00CB7099"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024E5" w14:textId="47E2FFE6" w:rsidR="00ED3FF0" w:rsidRPr="00CB7099" w:rsidRDefault="00ED3FF0" w:rsidP="00ED3FF0">
            <w:pPr>
              <w:rPr>
                <w:rFonts w:ascii="Times New Roman" w:hAnsi="Times New Roman"/>
                <w:color w:val="auto"/>
                <w:sz w:val="24"/>
              </w:rPr>
            </w:pPr>
            <w:r w:rsidRPr="00CB70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8.проведение обучающих мероприятий и тренингов для сотрудников органов местного самоуправления Атяшевского муниципального района по вопросам содействия развитию конкуренции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2EEC1" w14:textId="77777777" w:rsidR="00ED3FF0" w:rsidRPr="00CB7099" w:rsidRDefault="00ED3FF0" w:rsidP="00ED3FF0">
            <w:pPr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E1F2F" w14:textId="77777777" w:rsidR="00ED3FF0" w:rsidRPr="00CB7099" w:rsidRDefault="00ED3FF0" w:rsidP="00ED3FF0">
            <w:pPr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F19FA" w14:textId="52BE4DF8" w:rsidR="00ED3FF0" w:rsidRPr="00CB7099" w:rsidRDefault="00ED3FF0" w:rsidP="00ED3FF0">
            <w:pPr>
              <w:rPr>
                <w:rFonts w:ascii="Times New Roman" w:hAnsi="Times New Roman"/>
                <w:color w:val="auto"/>
                <w:sz w:val="24"/>
              </w:rPr>
            </w:pPr>
            <w:r w:rsidRPr="00CB7099"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  <w:lang w:eastAsia="ru-RU"/>
              </w:rPr>
              <w:t>организованы и проведены обучающие мероприятия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465BC" w14:textId="77777777" w:rsidR="00ED3FF0" w:rsidRPr="00CB7099" w:rsidRDefault="00ED3FF0" w:rsidP="00ED3FF0">
            <w:pPr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6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FB5F1" w14:textId="1FC4A03F" w:rsidR="00ED3FF0" w:rsidRPr="00CB7099" w:rsidRDefault="00ED3FF0" w:rsidP="00ED3FF0">
            <w:pPr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CB7099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  </w:t>
            </w:r>
            <w:r w:rsidR="00806F12" w:rsidRPr="00CB7099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 </w:t>
            </w:r>
            <w:r w:rsidR="001F36E3" w:rsidRPr="00CB7099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1 октября 2024 года управлением экономического анализа и прогнозирования Администрации Атяшевского муниципального района проведен обучающий круглый стол в рамках стандарта развития конкуренции в Атяшевском муниципальном районе.</w:t>
            </w:r>
            <w:r w:rsidRPr="00CB7099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hyperlink r:id="rId9" w:history="1">
              <w:r w:rsidR="001F36E3" w:rsidRPr="00CB7099">
                <w:rPr>
                  <w:rStyle w:val="afd"/>
                  <w:rFonts w:ascii="Times New Roman" w:hAnsi="Times New Roman"/>
                  <w:bCs/>
                  <w:color w:val="auto"/>
                  <w:sz w:val="24"/>
                  <w:szCs w:val="24"/>
                </w:rPr>
                <w:t>Обучающий круглый стол в рамках стандарта развития конкуренции в Атяшевском муниципальном районе</w:t>
              </w:r>
            </w:hyperlink>
          </w:p>
        </w:tc>
      </w:tr>
      <w:tr w:rsidR="00CB7099" w:rsidRPr="00CB7099" w14:paraId="5ABF8521" w14:textId="77777777" w:rsidTr="00CD2DEF">
        <w:trPr>
          <w:trHeight w:val="3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6901B" w14:textId="5D270F51" w:rsidR="00ED3FF0" w:rsidRPr="00CB7099" w:rsidRDefault="00ED3FF0" w:rsidP="00ED3FF0">
            <w:pPr>
              <w:rPr>
                <w:rFonts w:ascii="Times New Roman" w:hAnsi="Times New Roman"/>
                <w:color w:val="auto"/>
                <w:sz w:val="24"/>
              </w:rPr>
            </w:pPr>
            <w:r w:rsidRPr="00CB7099"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377AF" w14:textId="08C328CD" w:rsidR="00ED3FF0" w:rsidRPr="00CB7099" w:rsidRDefault="00ED3FF0" w:rsidP="00ED3FF0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B70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9.подготовка информационно-аналитических материалов по вопросам состояния и развития конкуренции в Атяшевском муниципальном районе, в том числе:</w:t>
            </w:r>
          </w:p>
          <w:p w14:paraId="35A3241E" w14:textId="54934592" w:rsidR="00ED3FF0" w:rsidRPr="00CB7099" w:rsidRDefault="00ED3FF0" w:rsidP="00ED3FF0">
            <w:pPr>
              <w:rPr>
                <w:rFonts w:ascii="Times New Roman" w:hAnsi="Times New Roman"/>
                <w:color w:val="auto"/>
                <w:sz w:val="24"/>
              </w:rPr>
            </w:pPr>
            <w:r w:rsidRPr="00CB70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ежегодного доклада о состоянии и развитии конкурентной среды  в Атяшевском муниципальном районе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7A865" w14:textId="77777777" w:rsidR="00ED3FF0" w:rsidRPr="00CB7099" w:rsidRDefault="00ED3FF0" w:rsidP="00ED3FF0">
            <w:pPr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408E1" w14:textId="77777777" w:rsidR="00ED3FF0" w:rsidRPr="00CB7099" w:rsidRDefault="00ED3FF0" w:rsidP="00ED3FF0">
            <w:pPr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55F94" w14:textId="43BF9952" w:rsidR="00ED3FF0" w:rsidRPr="00CB7099" w:rsidRDefault="00ED3FF0" w:rsidP="00ED3FF0">
            <w:pPr>
              <w:rPr>
                <w:rFonts w:ascii="Times New Roman" w:hAnsi="Times New Roman"/>
                <w:color w:val="auto"/>
                <w:sz w:val="24"/>
              </w:rPr>
            </w:pPr>
            <w:r w:rsidRPr="00CB7099"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  <w:lang w:eastAsia="ru-RU"/>
              </w:rPr>
              <w:t>материалы подготовлены и направлены в установленные сроки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08151" w14:textId="77777777" w:rsidR="00ED3FF0" w:rsidRPr="00CB7099" w:rsidRDefault="00ED3FF0" w:rsidP="00ED3FF0">
            <w:pPr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6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4FFB3" w14:textId="39A72E35" w:rsidR="00ED3FF0" w:rsidRPr="00CB7099" w:rsidRDefault="00ED3FF0" w:rsidP="00ED3FF0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B7099">
              <w:rPr>
                <w:rFonts w:ascii="Times New Roman" w:hAnsi="Times New Roman"/>
                <w:color w:val="auto"/>
                <w:sz w:val="24"/>
              </w:rPr>
              <w:t xml:space="preserve">    В течении 202</w:t>
            </w:r>
            <w:r w:rsidR="00C305E5" w:rsidRPr="00CB7099">
              <w:rPr>
                <w:rFonts w:ascii="Times New Roman" w:hAnsi="Times New Roman"/>
                <w:color w:val="auto"/>
                <w:sz w:val="24"/>
              </w:rPr>
              <w:t>4</w:t>
            </w:r>
            <w:r w:rsidRPr="00CB7099">
              <w:rPr>
                <w:rFonts w:ascii="Times New Roman" w:hAnsi="Times New Roman"/>
                <w:color w:val="auto"/>
                <w:sz w:val="24"/>
              </w:rPr>
              <w:t xml:space="preserve"> года, не реже 1 раз в квартал  готовился </w:t>
            </w:r>
            <w:r w:rsidRPr="00CB70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информационно-аналитический материал по вопросам состояния и развития конкуренции в Атяшевском муниципальном районе.</w:t>
            </w:r>
          </w:p>
          <w:p w14:paraId="6A8DBE04" w14:textId="55444629" w:rsidR="00ED3FF0" w:rsidRPr="00CB7099" w:rsidRDefault="00ED3FF0" w:rsidP="00ED3FF0">
            <w:pPr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CB70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</w:t>
            </w:r>
            <w:r w:rsidR="00806F12" w:rsidRPr="00CB70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CB70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 итогам 202</w:t>
            </w:r>
            <w:r w:rsidR="00C305E5" w:rsidRPr="00CB70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  <w:r w:rsidRPr="00CB70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года готовится ежегодный доклад о состоянии и развитии конкурентной среды  в Атяшевском муниципальном районе. </w:t>
            </w:r>
          </w:p>
        </w:tc>
      </w:tr>
      <w:tr w:rsidR="00CB7099" w:rsidRPr="00CB7099" w14:paraId="78174839" w14:textId="77777777" w:rsidTr="00480590">
        <w:trPr>
          <w:trHeight w:val="5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32F7D" w14:textId="30E0D971" w:rsidR="00ED3FF0" w:rsidRPr="00CB7099" w:rsidRDefault="00ED3FF0" w:rsidP="00ED3FF0">
            <w:pPr>
              <w:rPr>
                <w:rFonts w:ascii="Times New Roman" w:hAnsi="Times New Roman"/>
                <w:color w:val="auto"/>
                <w:sz w:val="24"/>
              </w:rPr>
            </w:pPr>
            <w:r w:rsidRPr="00CB7099"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1827B" w14:textId="38B7ECCF" w:rsidR="00ED3FF0" w:rsidRPr="00CB7099" w:rsidRDefault="00ED3FF0" w:rsidP="00ED3FF0">
            <w:pPr>
              <w:rPr>
                <w:rFonts w:ascii="Times New Roman" w:hAnsi="Times New Roman"/>
                <w:color w:val="auto"/>
                <w:sz w:val="24"/>
              </w:rPr>
            </w:pPr>
            <w:r w:rsidRPr="00CB7099"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  <w:lang w:eastAsia="ru-RU"/>
              </w:rPr>
              <w:t xml:space="preserve">10.обеспечение исполнения мероприятий, оказывающих </w:t>
            </w:r>
            <w:r w:rsidRPr="00CB7099"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  <w:lang w:eastAsia="ru-RU"/>
              </w:rPr>
              <w:lastRenderedPageBreak/>
              <w:t xml:space="preserve">влияние на состояние конкуренции,  предусмотренных </w:t>
            </w:r>
            <w:r w:rsidRPr="00CB70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Планом мероприятий («дорожн</w:t>
            </w:r>
            <w:r w:rsidRPr="00CB7099">
              <w:rPr>
                <w:rFonts w:ascii="Times New Roman" w:hAnsi="Times New Roman"/>
                <w:color w:val="auto"/>
                <w:sz w:val="24"/>
                <w:szCs w:val="24"/>
              </w:rPr>
              <w:t>ая</w:t>
            </w:r>
            <w:r w:rsidRPr="00CB70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карт</w:t>
            </w:r>
            <w:r w:rsidRPr="00CB7099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CB70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») по содействию развитию конкуренции в на 2022-2025 годы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185D4" w14:textId="77777777" w:rsidR="00ED3FF0" w:rsidRPr="00CB7099" w:rsidRDefault="00ED3FF0" w:rsidP="00ED3FF0">
            <w:pPr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7D3FC" w14:textId="77777777" w:rsidR="00ED3FF0" w:rsidRPr="00CB7099" w:rsidRDefault="00ED3FF0" w:rsidP="00ED3FF0">
            <w:pPr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C2657" w14:textId="57D33E5B" w:rsidR="00ED3FF0" w:rsidRPr="00CB7099" w:rsidRDefault="00ED3FF0" w:rsidP="00ED3FF0">
            <w:pPr>
              <w:rPr>
                <w:rFonts w:ascii="Times New Roman" w:hAnsi="Times New Roman"/>
                <w:color w:val="auto"/>
                <w:sz w:val="24"/>
              </w:rPr>
            </w:pPr>
            <w:r w:rsidRPr="00CB7099"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  <w:lang w:eastAsia="ru-RU"/>
              </w:rPr>
              <w:t xml:space="preserve">обеспечено исполнение </w:t>
            </w:r>
            <w:r w:rsidRPr="00CB7099"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  <w:lang w:eastAsia="ru-RU"/>
              </w:rPr>
              <w:lastRenderedPageBreak/>
              <w:t>мероприятий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7AF7F" w14:textId="77777777" w:rsidR="00ED3FF0" w:rsidRPr="00CB7099" w:rsidRDefault="00ED3FF0" w:rsidP="00ED3FF0">
            <w:pPr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6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47772" w14:textId="2BA2BC5B" w:rsidR="00ED3FF0" w:rsidRPr="00CB7099" w:rsidRDefault="00ED3FF0" w:rsidP="00ED3FF0">
            <w:pPr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CB7099"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  <w:lang w:eastAsia="ru-RU"/>
              </w:rPr>
              <w:t xml:space="preserve">   Материалы подготовлены и направлены в установленные сроки.</w:t>
            </w:r>
          </w:p>
        </w:tc>
      </w:tr>
    </w:tbl>
    <w:p w14:paraId="3BEC54F9" w14:textId="7484B483" w:rsidR="00EE7552" w:rsidRPr="00CB7099" w:rsidRDefault="00EE7552" w:rsidP="00EE7552">
      <w:pPr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220E0C03" w14:textId="0FEFA3D6" w:rsidR="00EE7552" w:rsidRPr="00CB7099" w:rsidRDefault="00EE7552" w:rsidP="00EE7552">
      <w:pPr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776D0CED" w14:textId="77777777" w:rsidR="00EE7552" w:rsidRPr="00CB7099" w:rsidRDefault="00EE7552" w:rsidP="00EE7552">
      <w:pPr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</w:p>
    <w:p w14:paraId="031FA55E" w14:textId="77777777" w:rsidR="006E03A1" w:rsidRPr="00CB7099" w:rsidRDefault="00FA6FC2">
      <w:pPr>
        <w:jc w:val="right"/>
        <w:rPr>
          <w:color w:val="auto"/>
        </w:rPr>
      </w:pPr>
      <w:r w:rsidRPr="00CB7099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                               </w:t>
      </w:r>
    </w:p>
    <w:sectPr w:rsidR="006E03A1" w:rsidRPr="00CB7099" w:rsidSect="009B0A53">
      <w:headerReference w:type="default" r:id="rId10"/>
      <w:headerReference w:type="first" r:id="rId11"/>
      <w:type w:val="continuous"/>
      <w:pgSz w:w="16838" w:h="11906" w:orient="landscape"/>
      <w:pgMar w:top="677" w:right="678" w:bottom="850" w:left="709" w:header="284" w:footer="0" w:gutter="0"/>
      <w:cols w:space="720"/>
      <w:formProt w:val="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CEFD0F" w14:textId="77777777" w:rsidR="0099519E" w:rsidRDefault="0099519E">
      <w:r>
        <w:separator/>
      </w:r>
    </w:p>
  </w:endnote>
  <w:endnote w:type="continuationSeparator" w:id="0">
    <w:p w14:paraId="45C4C6EF" w14:textId="77777777" w:rsidR="0099519E" w:rsidRDefault="00995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Calibri"/>
    <w:charset w:val="CC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01AB0C" w14:textId="77777777" w:rsidR="0099519E" w:rsidRDefault="0099519E">
      <w:r>
        <w:separator/>
      </w:r>
    </w:p>
  </w:footnote>
  <w:footnote w:type="continuationSeparator" w:id="0">
    <w:p w14:paraId="1A1CBEB9" w14:textId="77777777" w:rsidR="0099519E" w:rsidRDefault="009951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15022955"/>
      <w:docPartObj>
        <w:docPartGallery w:val="Page Numbers (Top of Page)"/>
        <w:docPartUnique/>
      </w:docPartObj>
    </w:sdtPr>
    <w:sdtContent>
      <w:p w14:paraId="6166B4DB" w14:textId="058BCC46" w:rsidR="00594259" w:rsidRDefault="00594259">
        <w:pPr>
          <w:pStyle w:val="af4"/>
          <w:jc w:val="right"/>
        </w:pPr>
      </w:p>
      <w:p w14:paraId="3C350F2C" w14:textId="77777777" w:rsidR="00594259" w:rsidRDefault="00000000">
        <w:pPr>
          <w:pStyle w:val="af4"/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22B449" w14:textId="1DD4BE0D" w:rsidR="00594259" w:rsidRDefault="00594259">
    <w:pPr>
      <w:pStyle w:val="af4"/>
      <w:jc w:val="right"/>
    </w:pPr>
  </w:p>
  <w:p w14:paraId="666B47FB" w14:textId="77777777" w:rsidR="004443EA" w:rsidRDefault="004443EA">
    <w:pPr>
      <w:pStyle w:val="af4"/>
      <w:jc w:val="right"/>
    </w:pPr>
  </w:p>
  <w:p w14:paraId="3CB564F1" w14:textId="77777777" w:rsidR="00594259" w:rsidRDefault="00594259">
    <w:pPr>
      <w:pStyle w:val="af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D0235D"/>
    <w:multiLevelType w:val="hybridMultilevel"/>
    <w:tmpl w:val="FA702100"/>
    <w:lvl w:ilvl="0" w:tplc="DE4248E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D82ADF"/>
    <w:multiLevelType w:val="hybridMultilevel"/>
    <w:tmpl w:val="F2EAC0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F13FF4"/>
    <w:multiLevelType w:val="hybridMultilevel"/>
    <w:tmpl w:val="CB5AC4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8901F3"/>
    <w:multiLevelType w:val="multilevel"/>
    <w:tmpl w:val="0444E76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304746CE"/>
    <w:multiLevelType w:val="multilevel"/>
    <w:tmpl w:val="12ACA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E952477"/>
    <w:multiLevelType w:val="hybridMultilevel"/>
    <w:tmpl w:val="4258A0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634749"/>
    <w:multiLevelType w:val="multilevel"/>
    <w:tmpl w:val="E646AE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1BD4AA7"/>
    <w:multiLevelType w:val="hybridMultilevel"/>
    <w:tmpl w:val="8F3A187C"/>
    <w:lvl w:ilvl="0" w:tplc="92B0EAC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5C0188"/>
    <w:multiLevelType w:val="hybridMultilevel"/>
    <w:tmpl w:val="C62AA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535953"/>
    <w:multiLevelType w:val="multilevel"/>
    <w:tmpl w:val="2B781F76"/>
    <w:lvl w:ilvl="0">
      <w:start w:val="1"/>
      <w:numFmt w:val="upperRoman"/>
      <w:lvlText w:val="%1."/>
      <w:lvlJc w:val="left"/>
      <w:pPr>
        <w:ind w:left="6533" w:hanging="720"/>
      </w:pPr>
    </w:lvl>
    <w:lvl w:ilvl="1">
      <w:start w:val="1"/>
      <w:numFmt w:val="lowerLetter"/>
      <w:lvlText w:val="%2."/>
      <w:lvlJc w:val="left"/>
      <w:pPr>
        <w:ind w:left="6893" w:hanging="360"/>
      </w:pPr>
    </w:lvl>
    <w:lvl w:ilvl="2">
      <w:start w:val="1"/>
      <w:numFmt w:val="lowerRoman"/>
      <w:lvlText w:val="%3."/>
      <w:lvlJc w:val="right"/>
      <w:pPr>
        <w:ind w:left="7613" w:hanging="180"/>
      </w:pPr>
    </w:lvl>
    <w:lvl w:ilvl="3">
      <w:start w:val="1"/>
      <w:numFmt w:val="decimal"/>
      <w:lvlText w:val="%4."/>
      <w:lvlJc w:val="left"/>
      <w:pPr>
        <w:ind w:left="8333" w:hanging="360"/>
      </w:pPr>
    </w:lvl>
    <w:lvl w:ilvl="4">
      <w:start w:val="1"/>
      <w:numFmt w:val="lowerLetter"/>
      <w:lvlText w:val="%5."/>
      <w:lvlJc w:val="left"/>
      <w:pPr>
        <w:ind w:left="9053" w:hanging="360"/>
      </w:pPr>
    </w:lvl>
    <w:lvl w:ilvl="5">
      <w:start w:val="1"/>
      <w:numFmt w:val="lowerRoman"/>
      <w:lvlText w:val="%6."/>
      <w:lvlJc w:val="right"/>
      <w:pPr>
        <w:ind w:left="9773" w:hanging="180"/>
      </w:pPr>
    </w:lvl>
    <w:lvl w:ilvl="6">
      <w:start w:val="1"/>
      <w:numFmt w:val="decimal"/>
      <w:lvlText w:val="%7."/>
      <w:lvlJc w:val="left"/>
      <w:pPr>
        <w:ind w:left="10493" w:hanging="360"/>
      </w:pPr>
    </w:lvl>
    <w:lvl w:ilvl="7">
      <w:start w:val="1"/>
      <w:numFmt w:val="lowerLetter"/>
      <w:lvlText w:val="%8."/>
      <w:lvlJc w:val="left"/>
      <w:pPr>
        <w:ind w:left="11213" w:hanging="360"/>
      </w:pPr>
    </w:lvl>
    <w:lvl w:ilvl="8">
      <w:start w:val="1"/>
      <w:numFmt w:val="lowerRoman"/>
      <w:lvlText w:val="%9."/>
      <w:lvlJc w:val="right"/>
      <w:pPr>
        <w:ind w:left="11933" w:hanging="180"/>
      </w:pPr>
    </w:lvl>
  </w:abstractNum>
  <w:abstractNum w:abstractNumId="10" w15:restartNumberingAfterBreak="0">
    <w:nsid w:val="6BD47C08"/>
    <w:multiLevelType w:val="hybridMultilevel"/>
    <w:tmpl w:val="594AD73A"/>
    <w:lvl w:ilvl="0" w:tplc="6B40D9AE">
      <w:start w:val="1"/>
      <w:numFmt w:val="decimal"/>
      <w:lvlText w:val="%1."/>
      <w:lvlJc w:val="left"/>
      <w:pPr>
        <w:ind w:left="1164" w:hanging="444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42533106">
    <w:abstractNumId w:val="9"/>
  </w:num>
  <w:num w:numId="2" w16cid:durableId="1468015537">
    <w:abstractNumId w:val="3"/>
  </w:num>
  <w:num w:numId="3" w16cid:durableId="778454455">
    <w:abstractNumId w:val="7"/>
  </w:num>
  <w:num w:numId="4" w16cid:durableId="2031638011">
    <w:abstractNumId w:val="10"/>
  </w:num>
  <w:num w:numId="5" w16cid:durableId="28824536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4401500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9063100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21900445">
    <w:abstractNumId w:val="0"/>
  </w:num>
  <w:num w:numId="9" w16cid:durableId="868838793">
    <w:abstractNumId w:val="8"/>
  </w:num>
  <w:num w:numId="10" w16cid:durableId="1188832418">
    <w:abstractNumId w:val="4"/>
  </w:num>
  <w:num w:numId="11" w16cid:durableId="5008533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03A1"/>
    <w:rsid w:val="00002E02"/>
    <w:rsid w:val="0000404C"/>
    <w:rsid w:val="00011C53"/>
    <w:rsid w:val="000131DD"/>
    <w:rsid w:val="00025985"/>
    <w:rsid w:val="00037F7A"/>
    <w:rsid w:val="00041144"/>
    <w:rsid w:val="00045FDC"/>
    <w:rsid w:val="0007248D"/>
    <w:rsid w:val="000737DF"/>
    <w:rsid w:val="00077125"/>
    <w:rsid w:val="000939B6"/>
    <w:rsid w:val="00094374"/>
    <w:rsid w:val="0009550A"/>
    <w:rsid w:val="000A06D5"/>
    <w:rsid w:val="000A0E5B"/>
    <w:rsid w:val="000A3505"/>
    <w:rsid w:val="000A7086"/>
    <w:rsid w:val="000B4486"/>
    <w:rsid w:val="000B4932"/>
    <w:rsid w:val="000B58BE"/>
    <w:rsid w:val="000C221A"/>
    <w:rsid w:val="000C389E"/>
    <w:rsid w:val="000C5C99"/>
    <w:rsid w:val="000D1822"/>
    <w:rsid w:val="000D191C"/>
    <w:rsid w:val="000D6184"/>
    <w:rsid w:val="000D7BE5"/>
    <w:rsid w:val="000E22B0"/>
    <w:rsid w:val="000E3FFB"/>
    <w:rsid w:val="000E6AD2"/>
    <w:rsid w:val="000E7B1F"/>
    <w:rsid w:val="000F2A18"/>
    <w:rsid w:val="000F3131"/>
    <w:rsid w:val="000F4E0B"/>
    <w:rsid w:val="001070C6"/>
    <w:rsid w:val="0011263E"/>
    <w:rsid w:val="00114806"/>
    <w:rsid w:val="00115E4C"/>
    <w:rsid w:val="00115FD0"/>
    <w:rsid w:val="00117DC0"/>
    <w:rsid w:val="00117F8F"/>
    <w:rsid w:val="00120011"/>
    <w:rsid w:val="001208E0"/>
    <w:rsid w:val="0012286A"/>
    <w:rsid w:val="00123A8A"/>
    <w:rsid w:val="00126DA4"/>
    <w:rsid w:val="0014231E"/>
    <w:rsid w:val="001448F1"/>
    <w:rsid w:val="00155D20"/>
    <w:rsid w:val="00155FF3"/>
    <w:rsid w:val="001602F3"/>
    <w:rsid w:val="00162D6D"/>
    <w:rsid w:val="00163472"/>
    <w:rsid w:val="00170A88"/>
    <w:rsid w:val="00177D1D"/>
    <w:rsid w:val="00185D8F"/>
    <w:rsid w:val="00190AC7"/>
    <w:rsid w:val="0019193B"/>
    <w:rsid w:val="00197BB9"/>
    <w:rsid w:val="001A2880"/>
    <w:rsid w:val="001A6EF4"/>
    <w:rsid w:val="001A7483"/>
    <w:rsid w:val="001A7BD8"/>
    <w:rsid w:val="001B2D3B"/>
    <w:rsid w:val="001B63C6"/>
    <w:rsid w:val="001C0384"/>
    <w:rsid w:val="001C1C8D"/>
    <w:rsid w:val="001D66E9"/>
    <w:rsid w:val="001D77D8"/>
    <w:rsid w:val="001F36E3"/>
    <w:rsid w:val="00202FA7"/>
    <w:rsid w:val="00206077"/>
    <w:rsid w:val="00216A6C"/>
    <w:rsid w:val="0022394A"/>
    <w:rsid w:val="00226F38"/>
    <w:rsid w:val="00240269"/>
    <w:rsid w:val="0024135C"/>
    <w:rsid w:val="00241749"/>
    <w:rsid w:val="0024376F"/>
    <w:rsid w:val="00243B88"/>
    <w:rsid w:val="002517C3"/>
    <w:rsid w:val="00252FB8"/>
    <w:rsid w:val="00263CF4"/>
    <w:rsid w:val="00272C5C"/>
    <w:rsid w:val="00272F14"/>
    <w:rsid w:val="002753A1"/>
    <w:rsid w:val="00275904"/>
    <w:rsid w:val="00282C11"/>
    <w:rsid w:val="00284AA3"/>
    <w:rsid w:val="00287A8A"/>
    <w:rsid w:val="00291B44"/>
    <w:rsid w:val="00294EA1"/>
    <w:rsid w:val="002A0964"/>
    <w:rsid w:val="002B2434"/>
    <w:rsid w:val="002B3495"/>
    <w:rsid w:val="002C13EF"/>
    <w:rsid w:val="002C7F8C"/>
    <w:rsid w:val="002D1CF9"/>
    <w:rsid w:val="002D260F"/>
    <w:rsid w:val="002E2D87"/>
    <w:rsid w:val="002E2EE1"/>
    <w:rsid w:val="002E6094"/>
    <w:rsid w:val="002F2B9F"/>
    <w:rsid w:val="002F2CA3"/>
    <w:rsid w:val="002F4831"/>
    <w:rsid w:val="002F4A07"/>
    <w:rsid w:val="00302449"/>
    <w:rsid w:val="00307DA2"/>
    <w:rsid w:val="00314076"/>
    <w:rsid w:val="00314625"/>
    <w:rsid w:val="00316785"/>
    <w:rsid w:val="00316F86"/>
    <w:rsid w:val="00320463"/>
    <w:rsid w:val="003209B3"/>
    <w:rsid w:val="0032256A"/>
    <w:rsid w:val="0033270E"/>
    <w:rsid w:val="00336087"/>
    <w:rsid w:val="003366C2"/>
    <w:rsid w:val="00337475"/>
    <w:rsid w:val="00340623"/>
    <w:rsid w:val="003523CB"/>
    <w:rsid w:val="00355B72"/>
    <w:rsid w:val="0036005C"/>
    <w:rsid w:val="00366AB2"/>
    <w:rsid w:val="00372E23"/>
    <w:rsid w:val="003858C0"/>
    <w:rsid w:val="003952A7"/>
    <w:rsid w:val="003974ED"/>
    <w:rsid w:val="003A4080"/>
    <w:rsid w:val="003B1950"/>
    <w:rsid w:val="003B5D89"/>
    <w:rsid w:val="003C007D"/>
    <w:rsid w:val="003C0162"/>
    <w:rsid w:val="003C4F80"/>
    <w:rsid w:val="003C6984"/>
    <w:rsid w:val="003D2723"/>
    <w:rsid w:val="003D2987"/>
    <w:rsid w:val="003D7618"/>
    <w:rsid w:val="003E19EE"/>
    <w:rsid w:val="003E723B"/>
    <w:rsid w:val="003F2F3E"/>
    <w:rsid w:val="004067BA"/>
    <w:rsid w:val="00414E2B"/>
    <w:rsid w:val="00415C96"/>
    <w:rsid w:val="004177CE"/>
    <w:rsid w:val="004211F9"/>
    <w:rsid w:val="004443EA"/>
    <w:rsid w:val="004538AA"/>
    <w:rsid w:val="00457054"/>
    <w:rsid w:val="004607C0"/>
    <w:rsid w:val="00462970"/>
    <w:rsid w:val="004732D2"/>
    <w:rsid w:val="00473A7C"/>
    <w:rsid w:val="0047404F"/>
    <w:rsid w:val="00480590"/>
    <w:rsid w:val="00485140"/>
    <w:rsid w:val="0048582C"/>
    <w:rsid w:val="0049163D"/>
    <w:rsid w:val="004A4A63"/>
    <w:rsid w:val="004A53C9"/>
    <w:rsid w:val="004B6ACA"/>
    <w:rsid w:val="004D0305"/>
    <w:rsid w:val="004D322A"/>
    <w:rsid w:val="004D3428"/>
    <w:rsid w:val="004D4811"/>
    <w:rsid w:val="004D6792"/>
    <w:rsid w:val="004D6847"/>
    <w:rsid w:val="004E32C0"/>
    <w:rsid w:val="004E437E"/>
    <w:rsid w:val="004E57A0"/>
    <w:rsid w:val="004F4F13"/>
    <w:rsid w:val="00500700"/>
    <w:rsid w:val="005012BA"/>
    <w:rsid w:val="00505C09"/>
    <w:rsid w:val="00506159"/>
    <w:rsid w:val="00506FFE"/>
    <w:rsid w:val="00513C0B"/>
    <w:rsid w:val="00515ED7"/>
    <w:rsid w:val="0052144D"/>
    <w:rsid w:val="00521BCD"/>
    <w:rsid w:val="00531274"/>
    <w:rsid w:val="00532DC7"/>
    <w:rsid w:val="00541579"/>
    <w:rsid w:val="00544787"/>
    <w:rsid w:val="005527DE"/>
    <w:rsid w:val="0057061E"/>
    <w:rsid w:val="005714EB"/>
    <w:rsid w:val="00571BAB"/>
    <w:rsid w:val="0057423A"/>
    <w:rsid w:val="00575CD7"/>
    <w:rsid w:val="00581807"/>
    <w:rsid w:val="00585077"/>
    <w:rsid w:val="00594259"/>
    <w:rsid w:val="005A064B"/>
    <w:rsid w:val="005A1B46"/>
    <w:rsid w:val="005B589C"/>
    <w:rsid w:val="005B62F6"/>
    <w:rsid w:val="005C3DCC"/>
    <w:rsid w:val="005C4F82"/>
    <w:rsid w:val="005C500D"/>
    <w:rsid w:val="005C677B"/>
    <w:rsid w:val="005D337C"/>
    <w:rsid w:val="005D407E"/>
    <w:rsid w:val="005E5597"/>
    <w:rsid w:val="005F045B"/>
    <w:rsid w:val="005F123A"/>
    <w:rsid w:val="005F22CF"/>
    <w:rsid w:val="005F25DE"/>
    <w:rsid w:val="005F35BE"/>
    <w:rsid w:val="005F5E90"/>
    <w:rsid w:val="005F688D"/>
    <w:rsid w:val="005F77A8"/>
    <w:rsid w:val="006049BA"/>
    <w:rsid w:val="00604E62"/>
    <w:rsid w:val="00613183"/>
    <w:rsid w:val="00613DEF"/>
    <w:rsid w:val="006176C8"/>
    <w:rsid w:val="00622AA3"/>
    <w:rsid w:val="006237A0"/>
    <w:rsid w:val="00636ED1"/>
    <w:rsid w:val="006404C3"/>
    <w:rsid w:val="006530DA"/>
    <w:rsid w:val="00660ECE"/>
    <w:rsid w:val="0066682A"/>
    <w:rsid w:val="00672CA3"/>
    <w:rsid w:val="00673484"/>
    <w:rsid w:val="00673F2C"/>
    <w:rsid w:val="00687B61"/>
    <w:rsid w:val="00697F0D"/>
    <w:rsid w:val="006A0846"/>
    <w:rsid w:val="006A1B85"/>
    <w:rsid w:val="006A1EDA"/>
    <w:rsid w:val="006A414D"/>
    <w:rsid w:val="006A45ED"/>
    <w:rsid w:val="006B35E4"/>
    <w:rsid w:val="006C4997"/>
    <w:rsid w:val="006C5E08"/>
    <w:rsid w:val="006C65BE"/>
    <w:rsid w:val="006C6CFD"/>
    <w:rsid w:val="006C6D80"/>
    <w:rsid w:val="006C72D9"/>
    <w:rsid w:val="006D40D5"/>
    <w:rsid w:val="006D63DC"/>
    <w:rsid w:val="006E02FC"/>
    <w:rsid w:val="006E03A1"/>
    <w:rsid w:val="006E3758"/>
    <w:rsid w:val="006E6E23"/>
    <w:rsid w:val="006F6162"/>
    <w:rsid w:val="006F6443"/>
    <w:rsid w:val="0070009E"/>
    <w:rsid w:val="00704E2B"/>
    <w:rsid w:val="00704EE8"/>
    <w:rsid w:val="00707554"/>
    <w:rsid w:val="00724A89"/>
    <w:rsid w:val="00724EF4"/>
    <w:rsid w:val="007335C4"/>
    <w:rsid w:val="007359DE"/>
    <w:rsid w:val="00736695"/>
    <w:rsid w:val="007366D6"/>
    <w:rsid w:val="007406C8"/>
    <w:rsid w:val="00746E86"/>
    <w:rsid w:val="00752860"/>
    <w:rsid w:val="00753BA1"/>
    <w:rsid w:val="0075480C"/>
    <w:rsid w:val="00755ECB"/>
    <w:rsid w:val="00761DCF"/>
    <w:rsid w:val="0076647E"/>
    <w:rsid w:val="007908E7"/>
    <w:rsid w:val="00790AE1"/>
    <w:rsid w:val="00791A02"/>
    <w:rsid w:val="007943B3"/>
    <w:rsid w:val="007A73FA"/>
    <w:rsid w:val="007B6D4C"/>
    <w:rsid w:val="007C1CD0"/>
    <w:rsid w:val="007C44D1"/>
    <w:rsid w:val="007C6BF0"/>
    <w:rsid w:val="007C7E14"/>
    <w:rsid w:val="007D0017"/>
    <w:rsid w:val="007D3DA9"/>
    <w:rsid w:val="007D51AA"/>
    <w:rsid w:val="007E5644"/>
    <w:rsid w:val="007E5C6B"/>
    <w:rsid w:val="007F02C4"/>
    <w:rsid w:val="007F4060"/>
    <w:rsid w:val="007F4FDC"/>
    <w:rsid w:val="007F5D40"/>
    <w:rsid w:val="00800D89"/>
    <w:rsid w:val="00801173"/>
    <w:rsid w:val="00803134"/>
    <w:rsid w:val="00804528"/>
    <w:rsid w:val="00806F12"/>
    <w:rsid w:val="00806FCF"/>
    <w:rsid w:val="008078B1"/>
    <w:rsid w:val="00824D17"/>
    <w:rsid w:val="00834143"/>
    <w:rsid w:val="00846077"/>
    <w:rsid w:val="00851C05"/>
    <w:rsid w:val="00855741"/>
    <w:rsid w:val="008572E8"/>
    <w:rsid w:val="00866607"/>
    <w:rsid w:val="00870A8F"/>
    <w:rsid w:val="00876A9F"/>
    <w:rsid w:val="00880342"/>
    <w:rsid w:val="00895CA3"/>
    <w:rsid w:val="00895DCC"/>
    <w:rsid w:val="008A1247"/>
    <w:rsid w:val="008A1FF7"/>
    <w:rsid w:val="008A6B82"/>
    <w:rsid w:val="008B092C"/>
    <w:rsid w:val="008B214F"/>
    <w:rsid w:val="008B2601"/>
    <w:rsid w:val="008B3126"/>
    <w:rsid w:val="008C5227"/>
    <w:rsid w:val="008C7C14"/>
    <w:rsid w:val="008D6AA4"/>
    <w:rsid w:val="008E08E6"/>
    <w:rsid w:val="008E0B76"/>
    <w:rsid w:val="008E677E"/>
    <w:rsid w:val="008E7301"/>
    <w:rsid w:val="008E7EEC"/>
    <w:rsid w:val="008F401A"/>
    <w:rsid w:val="008F635A"/>
    <w:rsid w:val="008F7E9C"/>
    <w:rsid w:val="00915A0F"/>
    <w:rsid w:val="00923A4A"/>
    <w:rsid w:val="009345CA"/>
    <w:rsid w:val="00935389"/>
    <w:rsid w:val="0093751C"/>
    <w:rsid w:val="00940196"/>
    <w:rsid w:val="009552BC"/>
    <w:rsid w:val="00957103"/>
    <w:rsid w:val="009671A3"/>
    <w:rsid w:val="00972BA4"/>
    <w:rsid w:val="00973C70"/>
    <w:rsid w:val="0097555C"/>
    <w:rsid w:val="009776BB"/>
    <w:rsid w:val="00985658"/>
    <w:rsid w:val="00994391"/>
    <w:rsid w:val="0099483A"/>
    <w:rsid w:val="0099519E"/>
    <w:rsid w:val="00997A60"/>
    <w:rsid w:val="009A3419"/>
    <w:rsid w:val="009A6B97"/>
    <w:rsid w:val="009A6EDB"/>
    <w:rsid w:val="009B0A53"/>
    <w:rsid w:val="009B186A"/>
    <w:rsid w:val="009B545F"/>
    <w:rsid w:val="009C098A"/>
    <w:rsid w:val="009C0B7E"/>
    <w:rsid w:val="009D578C"/>
    <w:rsid w:val="009D5EE8"/>
    <w:rsid w:val="009E3A17"/>
    <w:rsid w:val="009F4E10"/>
    <w:rsid w:val="00A04A2F"/>
    <w:rsid w:val="00A075DB"/>
    <w:rsid w:val="00A34DFE"/>
    <w:rsid w:val="00A3698B"/>
    <w:rsid w:val="00A3794D"/>
    <w:rsid w:val="00A426C2"/>
    <w:rsid w:val="00A5110A"/>
    <w:rsid w:val="00A5169E"/>
    <w:rsid w:val="00A538F1"/>
    <w:rsid w:val="00A6165D"/>
    <w:rsid w:val="00A657B0"/>
    <w:rsid w:val="00A658D4"/>
    <w:rsid w:val="00A66461"/>
    <w:rsid w:val="00A67C87"/>
    <w:rsid w:val="00A714B4"/>
    <w:rsid w:val="00A73969"/>
    <w:rsid w:val="00A73EED"/>
    <w:rsid w:val="00A74036"/>
    <w:rsid w:val="00A84AB9"/>
    <w:rsid w:val="00A85D77"/>
    <w:rsid w:val="00A85FBF"/>
    <w:rsid w:val="00A86E8B"/>
    <w:rsid w:val="00A87A9E"/>
    <w:rsid w:val="00A90F01"/>
    <w:rsid w:val="00A91673"/>
    <w:rsid w:val="00A97DC4"/>
    <w:rsid w:val="00AA22B4"/>
    <w:rsid w:val="00AA47AF"/>
    <w:rsid w:val="00AA500A"/>
    <w:rsid w:val="00AA5531"/>
    <w:rsid w:val="00AA6287"/>
    <w:rsid w:val="00AA6CB4"/>
    <w:rsid w:val="00AB30EE"/>
    <w:rsid w:val="00AB5975"/>
    <w:rsid w:val="00AB6144"/>
    <w:rsid w:val="00AB6C4E"/>
    <w:rsid w:val="00AC771C"/>
    <w:rsid w:val="00AE2A0C"/>
    <w:rsid w:val="00AE4E58"/>
    <w:rsid w:val="00AE66E8"/>
    <w:rsid w:val="00AE6996"/>
    <w:rsid w:val="00AF25EB"/>
    <w:rsid w:val="00AF541B"/>
    <w:rsid w:val="00AF6C86"/>
    <w:rsid w:val="00B04875"/>
    <w:rsid w:val="00B14C63"/>
    <w:rsid w:val="00B22758"/>
    <w:rsid w:val="00B23DD7"/>
    <w:rsid w:val="00B307F7"/>
    <w:rsid w:val="00B32B5E"/>
    <w:rsid w:val="00B4270B"/>
    <w:rsid w:val="00B47140"/>
    <w:rsid w:val="00B5062B"/>
    <w:rsid w:val="00B51673"/>
    <w:rsid w:val="00B56DFC"/>
    <w:rsid w:val="00B66F98"/>
    <w:rsid w:val="00B83830"/>
    <w:rsid w:val="00B90210"/>
    <w:rsid w:val="00B954AD"/>
    <w:rsid w:val="00B97D5D"/>
    <w:rsid w:val="00BA0AAD"/>
    <w:rsid w:val="00BA2AB9"/>
    <w:rsid w:val="00BA3B1C"/>
    <w:rsid w:val="00BA5B84"/>
    <w:rsid w:val="00BA673C"/>
    <w:rsid w:val="00BA7058"/>
    <w:rsid w:val="00BB42CA"/>
    <w:rsid w:val="00BC1691"/>
    <w:rsid w:val="00BC42F6"/>
    <w:rsid w:val="00BC7FF1"/>
    <w:rsid w:val="00BE40B9"/>
    <w:rsid w:val="00BE6465"/>
    <w:rsid w:val="00BE6A77"/>
    <w:rsid w:val="00BF0FC1"/>
    <w:rsid w:val="00BF557B"/>
    <w:rsid w:val="00BF5B11"/>
    <w:rsid w:val="00C0471D"/>
    <w:rsid w:val="00C22EBC"/>
    <w:rsid w:val="00C26BDA"/>
    <w:rsid w:val="00C305E5"/>
    <w:rsid w:val="00C309F0"/>
    <w:rsid w:val="00C31623"/>
    <w:rsid w:val="00C31BC4"/>
    <w:rsid w:val="00C52CDD"/>
    <w:rsid w:val="00C53406"/>
    <w:rsid w:val="00C53FBB"/>
    <w:rsid w:val="00C54155"/>
    <w:rsid w:val="00C551BE"/>
    <w:rsid w:val="00C61A81"/>
    <w:rsid w:val="00C6535E"/>
    <w:rsid w:val="00C738C5"/>
    <w:rsid w:val="00C85545"/>
    <w:rsid w:val="00C95A97"/>
    <w:rsid w:val="00C95D4D"/>
    <w:rsid w:val="00C97BE6"/>
    <w:rsid w:val="00CB12A1"/>
    <w:rsid w:val="00CB18E7"/>
    <w:rsid w:val="00CB5EE7"/>
    <w:rsid w:val="00CB7099"/>
    <w:rsid w:val="00CC5B9C"/>
    <w:rsid w:val="00CC6127"/>
    <w:rsid w:val="00CD2DEF"/>
    <w:rsid w:val="00CE47E8"/>
    <w:rsid w:val="00CF1243"/>
    <w:rsid w:val="00CF3989"/>
    <w:rsid w:val="00CF40D1"/>
    <w:rsid w:val="00D02866"/>
    <w:rsid w:val="00D03CF5"/>
    <w:rsid w:val="00D03D7E"/>
    <w:rsid w:val="00D10F69"/>
    <w:rsid w:val="00D1637C"/>
    <w:rsid w:val="00D205F9"/>
    <w:rsid w:val="00D32965"/>
    <w:rsid w:val="00D54DE9"/>
    <w:rsid w:val="00D56041"/>
    <w:rsid w:val="00D56DF9"/>
    <w:rsid w:val="00D615B4"/>
    <w:rsid w:val="00D6550F"/>
    <w:rsid w:val="00D725F1"/>
    <w:rsid w:val="00D72CCD"/>
    <w:rsid w:val="00D865A5"/>
    <w:rsid w:val="00D8725F"/>
    <w:rsid w:val="00D87EC9"/>
    <w:rsid w:val="00D90F0C"/>
    <w:rsid w:val="00D969F5"/>
    <w:rsid w:val="00DA1E01"/>
    <w:rsid w:val="00DA5B3A"/>
    <w:rsid w:val="00DA71A3"/>
    <w:rsid w:val="00DB1570"/>
    <w:rsid w:val="00DB4535"/>
    <w:rsid w:val="00DC4171"/>
    <w:rsid w:val="00DD16DF"/>
    <w:rsid w:val="00DD27FE"/>
    <w:rsid w:val="00DD293B"/>
    <w:rsid w:val="00DE072A"/>
    <w:rsid w:val="00DE275A"/>
    <w:rsid w:val="00DE3283"/>
    <w:rsid w:val="00DE4D48"/>
    <w:rsid w:val="00DF3164"/>
    <w:rsid w:val="00DF3385"/>
    <w:rsid w:val="00DF76AF"/>
    <w:rsid w:val="00DF7E8D"/>
    <w:rsid w:val="00E03F35"/>
    <w:rsid w:val="00E062AC"/>
    <w:rsid w:val="00E1350F"/>
    <w:rsid w:val="00E16180"/>
    <w:rsid w:val="00E32000"/>
    <w:rsid w:val="00E40C4C"/>
    <w:rsid w:val="00E43F90"/>
    <w:rsid w:val="00E463AC"/>
    <w:rsid w:val="00E513C7"/>
    <w:rsid w:val="00E51928"/>
    <w:rsid w:val="00E51BC3"/>
    <w:rsid w:val="00E569DB"/>
    <w:rsid w:val="00E74CB4"/>
    <w:rsid w:val="00E81FCB"/>
    <w:rsid w:val="00E85469"/>
    <w:rsid w:val="00EA23F4"/>
    <w:rsid w:val="00EA34FF"/>
    <w:rsid w:val="00EB2588"/>
    <w:rsid w:val="00EC0A5E"/>
    <w:rsid w:val="00EC33F4"/>
    <w:rsid w:val="00ED18A8"/>
    <w:rsid w:val="00ED3419"/>
    <w:rsid w:val="00ED3FF0"/>
    <w:rsid w:val="00ED729A"/>
    <w:rsid w:val="00EE4692"/>
    <w:rsid w:val="00EE53DE"/>
    <w:rsid w:val="00EE7552"/>
    <w:rsid w:val="00EF6CE6"/>
    <w:rsid w:val="00EF6CF2"/>
    <w:rsid w:val="00F022C8"/>
    <w:rsid w:val="00F058E3"/>
    <w:rsid w:val="00F11634"/>
    <w:rsid w:val="00F22A6B"/>
    <w:rsid w:val="00F249A6"/>
    <w:rsid w:val="00F30467"/>
    <w:rsid w:val="00F32F7C"/>
    <w:rsid w:val="00F34912"/>
    <w:rsid w:val="00F3559B"/>
    <w:rsid w:val="00F37552"/>
    <w:rsid w:val="00F41447"/>
    <w:rsid w:val="00F5379A"/>
    <w:rsid w:val="00F70B30"/>
    <w:rsid w:val="00F727B5"/>
    <w:rsid w:val="00F73603"/>
    <w:rsid w:val="00F7629F"/>
    <w:rsid w:val="00F774A0"/>
    <w:rsid w:val="00F80FBF"/>
    <w:rsid w:val="00F8119D"/>
    <w:rsid w:val="00F81540"/>
    <w:rsid w:val="00F91E17"/>
    <w:rsid w:val="00F93305"/>
    <w:rsid w:val="00F968A3"/>
    <w:rsid w:val="00F96F44"/>
    <w:rsid w:val="00FA3FDB"/>
    <w:rsid w:val="00FA6CCC"/>
    <w:rsid w:val="00FA6FC2"/>
    <w:rsid w:val="00FB5EE2"/>
    <w:rsid w:val="00FB7045"/>
    <w:rsid w:val="00FD0D0B"/>
    <w:rsid w:val="00FD1619"/>
    <w:rsid w:val="00FE4266"/>
    <w:rsid w:val="00FE713F"/>
    <w:rsid w:val="00FE74D3"/>
    <w:rsid w:val="00FF311D"/>
    <w:rsid w:val="00FF3E99"/>
    <w:rsid w:val="00FF7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7A9B4"/>
  <w15:docId w15:val="{79ADB5FA-2523-458D-AB5E-007F5FA64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/>
      <w:color w:val="00000A"/>
      <w:sz w:val="22"/>
    </w:rPr>
  </w:style>
  <w:style w:type="paragraph" w:styleId="1">
    <w:name w:val="heading 1"/>
    <w:basedOn w:val="a"/>
    <w:link w:val="10"/>
    <w:qFormat/>
    <w:rsid w:val="006B12B9"/>
    <w:pPr>
      <w:widowControl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616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616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qFormat/>
    <w:rsid w:val="00885B90"/>
    <w:rPr>
      <w:rFonts w:cs="Times New Roman"/>
      <w:b w:val="0"/>
      <w:color w:val="106BBE"/>
    </w:rPr>
  </w:style>
  <w:style w:type="character" w:customStyle="1" w:styleId="a4">
    <w:name w:val="Текст выноски Знак"/>
    <w:basedOn w:val="a0"/>
    <w:qFormat/>
    <w:rsid w:val="001C4C28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basedOn w:val="a0"/>
    <w:uiPriority w:val="99"/>
    <w:qFormat/>
    <w:rsid w:val="00B97962"/>
  </w:style>
  <w:style w:type="character" w:customStyle="1" w:styleId="a6">
    <w:name w:val="Нижний колонтитул Знак"/>
    <w:basedOn w:val="a0"/>
    <w:uiPriority w:val="99"/>
    <w:qFormat/>
    <w:rsid w:val="00B97962"/>
  </w:style>
  <w:style w:type="character" w:customStyle="1" w:styleId="10">
    <w:name w:val="Заголовок 1 Знак"/>
    <w:basedOn w:val="a0"/>
    <w:link w:val="1"/>
    <w:qFormat/>
    <w:rsid w:val="006B12B9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-">
    <w:name w:val="Интернет-ссылка"/>
    <w:rsid w:val="006B12B9"/>
    <w:rPr>
      <w:color w:val="0000FF"/>
      <w:u w:val="single"/>
    </w:rPr>
  </w:style>
  <w:style w:type="character" w:styleId="a7">
    <w:name w:val="FollowedHyperlink"/>
    <w:qFormat/>
    <w:rsid w:val="006B12B9"/>
    <w:rPr>
      <w:color w:val="800080"/>
      <w:u w:val="single"/>
    </w:rPr>
  </w:style>
  <w:style w:type="character" w:styleId="a8">
    <w:name w:val="page number"/>
    <w:basedOn w:val="a0"/>
    <w:qFormat/>
    <w:rsid w:val="006B12B9"/>
  </w:style>
  <w:style w:type="character" w:customStyle="1" w:styleId="2">
    <w:name w:val="Основной текст (2)_"/>
    <w:basedOn w:val="a0"/>
    <w:link w:val="20"/>
    <w:qFormat/>
    <w:locked/>
    <w:rsid w:val="00946E90"/>
    <w:rPr>
      <w:rFonts w:cs="Times New Roman"/>
      <w:sz w:val="28"/>
      <w:szCs w:val="28"/>
      <w:shd w:val="clear" w:color="auto" w:fill="FFFFFF"/>
    </w:rPr>
  </w:style>
  <w:style w:type="character" w:customStyle="1" w:styleId="2Exact">
    <w:name w:val="Основной текст (2) Exact"/>
    <w:basedOn w:val="a0"/>
    <w:qFormat/>
    <w:rsid w:val="00946E90"/>
    <w:rPr>
      <w:rFonts w:ascii="Times New Roman" w:hAnsi="Times New Roman" w:cs="Times New Roman"/>
      <w:sz w:val="28"/>
      <w:szCs w:val="28"/>
      <w:u w:val="none"/>
    </w:rPr>
  </w:style>
  <w:style w:type="character" w:customStyle="1" w:styleId="ListLabel1">
    <w:name w:val="ListLabel 1"/>
    <w:qFormat/>
    <w:rPr>
      <w:rFonts w:eastAsia="Calibri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Calibri" w:cs="Times New Roman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eastAsia="Calibri" w:cs="Times New Roman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eastAsia="Calibri" w:cs="Times New Roman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a9">
    <w:name w:val="Без интервала Знак"/>
    <w:uiPriority w:val="1"/>
    <w:qFormat/>
    <w:rsid w:val="00F50E97"/>
    <w:rPr>
      <w:rFonts w:ascii="Calibri" w:eastAsia="Calibri" w:hAnsi="Calibri" w:cs="Times New Roman"/>
      <w:sz w:val="22"/>
    </w:rPr>
  </w:style>
  <w:style w:type="character" w:customStyle="1" w:styleId="color26">
    <w:name w:val="color_26"/>
    <w:basedOn w:val="a0"/>
    <w:qFormat/>
    <w:rsid w:val="007D7ACD"/>
  </w:style>
  <w:style w:type="character" w:customStyle="1" w:styleId="21">
    <w:name w:val="Основной текст с отступом 2 Знак"/>
    <w:basedOn w:val="a0"/>
    <w:link w:val="22"/>
    <w:uiPriority w:val="99"/>
    <w:qFormat/>
    <w:rsid w:val="00FE12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Label17">
    <w:name w:val="ListLabel 17"/>
    <w:qFormat/>
    <w:rPr>
      <w:b w:val="0"/>
    </w:rPr>
  </w:style>
  <w:style w:type="paragraph" w:customStyle="1" w:styleId="11">
    <w:name w:val="Заголовок1"/>
    <w:basedOn w:val="a"/>
    <w:next w:val="aa"/>
    <w:qFormat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a">
    <w:name w:val="Body Text"/>
    <w:basedOn w:val="a"/>
    <w:link w:val="ab"/>
    <w:pPr>
      <w:spacing w:after="140" w:line="288" w:lineRule="auto"/>
    </w:pPr>
  </w:style>
  <w:style w:type="paragraph" w:styleId="ac">
    <w:name w:val="List"/>
    <w:basedOn w:val="aa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Mangal"/>
    </w:rPr>
  </w:style>
  <w:style w:type="paragraph" w:styleId="af">
    <w:name w:val="List Paragraph"/>
    <w:basedOn w:val="a"/>
    <w:link w:val="af0"/>
    <w:uiPriority w:val="34"/>
    <w:qFormat/>
    <w:rsid w:val="00647F4F"/>
    <w:pPr>
      <w:spacing w:after="200"/>
      <w:ind w:left="720"/>
      <w:contextualSpacing/>
    </w:pPr>
  </w:style>
  <w:style w:type="paragraph" w:customStyle="1" w:styleId="Default">
    <w:name w:val="Default"/>
    <w:uiPriority w:val="99"/>
    <w:qFormat/>
    <w:rsid w:val="00A82F45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1">
    <w:name w:val="Balloon Text"/>
    <w:basedOn w:val="a"/>
    <w:unhideWhenUsed/>
    <w:qFormat/>
    <w:rsid w:val="001C4C28"/>
    <w:rPr>
      <w:rFonts w:ascii="Tahoma" w:hAnsi="Tahoma" w:cs="Tahoma"/>
      <w:sz w:val="16"/>
      <w:szCs w:val="16"/>
    </w:rPr>
  </w:style>
  <w:style w:type="paragraph" w:customStyle="1" w:styleId="22">
    <w:name w:val="Знак Знак2 Знак Знак Знак Знак Знак Знак"/>
    <w:basedOn w:val="a"/>
    <w:link w:val="21"/>
    <w:qFormat/>
    <w:rsid w:val="0058542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2">
    <w:name w:val="Нормальный (таблица)"/>
    <w:basedOn w:val="a"/>
    <w:uiPriority w:val="99"/>
    <w:qFormat/>
    <w:rsid w:val="000F0D44"/>
    <w:pPr>
      <w:widowControl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3">
    <w:name w:val="Прижатый влево"/>
    <w:basedOn w:val="a"/>
    <w:uiPriority w:val="99"/>
    <w:qFormat/>
    <w:rsid w:val="000F0D44"/>
    <w:pPr>
      <w:widowControl w:val="0"/>
    </w:pPr>
    <w:rPr>
      <w:rFonts w:ascii="Arial" w:eastAsia="Times New Roman" w:hAnsi="Arial" w:cs="Arial"/>
      <w:sz w:val="24"/>
      <w:szCs w:val="24"/>
      <w:lang w:eastAsia="ru-RU"/>
    </w:rPr>
  </w:style>
  <w:style w:type="paragraph" w:styleId="af4">
    <w:name w:val="header"/>
    <w:basedOn w:val="a"/>
    <w:uiPriority w:val="99"/>
    <w:unhideWhenUsed/>
    <w:rsid w:val="00B97962"/>
    <w:pPr>
      <w:tabs>
        <w:tab w:val="center" w:pos="4677"/>
        <w:tab w:val="right" w:pos="9355"/>
      </w:tabs>
    </w:pPr>
  </w:style>
  <w:style w:type="paragraph" w:styleId="af5">
    <w:name w:val="footer"/>
    <w:basedOn w:val="a"/>
    <w:unhideWhenUsed/>
    <w:rsid w:val="00B97962"/>
    <w:pPr>
      <w:tabs>
        <w:tab w:val="center" w:pos="4677"/>
        <w:tab w:val="right" w:pos="9355"/>
      </w:tabs>
    </w:pPr>
  </w:style>
  <w:style w:type="paragraph" w:customStyle="1" w:styleId="af6">
    <w:name w:val="Информация об изменениях документа"/>
    <w:basedOn w:val="a"/>
    <w:qFormat/>
    <w:rsid w:val="006B12B9"/>
    <w:pPr>
      <w:widowControl w:val="0"/>
      <w:spacing w:before="75"/>
      <w:ind w:left="170"/>
    </w:pPr>
    <w:rPr>
      <w:rFonts w:ascii="Arial" w:eastAsia="Times New Roman" w:hAnsi="Arial" w:cs="Arial"/>
      <w:i/>
      <w:iCs/>
      <w:color w:val="353842"/>
      <w:sz w:val="24"/>
      <w:szCs w:val="24"/>
      <w:shd w:val="clear" w:color="auto" w:fill="F0F0F0"/>
      <w:lang w:eastAsia="ru-RU"/>
    </w:rPr>
  </w:style>
  <w:style w:type="paragraph" w:styleId="af7">
    <w:name w:val="Normal (Web)"/>
    <w:aliases w:val="Обычный (веб)1,Обычный (веб)1 Знак Знак,Обычный (веб)1 Знак,Обычный (веб) Знак,Обычный (Web) Знак Знак,Обычный (веб) Знак Знак,Обычный (Web) Знак1 Знак,Обычный (Web) Знак Знак Знак,Знак Знак Знак1,Обычный (Web),Обычный (веб) Знак1"/>
    <w:basedOn w:val="a"/>
    <w:link w:val="af8"/>
    <w:uiPriority w:val="99"/>
    <w:qFormat/>
    <w:rsid w:val="006B12B9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qFormat/>
    <w:rsid w:val="00946E90"/>
    <w:pPr>
      <w:spacing w:after="200"/>
      <w:ind w:left="720"/>
      <w:contextualSpacing/>
    </w:pPr>
    <w:rPr>
      <w:rFonts w:eastAsia="Times New Roman" w:cs="Times New Roman"/>
    </w:rPr>
  </w:style>
  <w:style w:type="paragraph" w:customStyle="1" w:styleId="210">
    <w:name w:val="Основной текст с отступом 2 Знак1"/>
    <w:basedOn w:val="a"/>
    <w:link w:val="23"/>
    <w:qFormat/>
    <w:rsid w:val="00946E90"/>
    <w:pPr>
      <w:widowControl w:val="0"/>
      <w:shd w:val="clear" w:color="auto" w:fill="FFFFFF"/>
      <w:spacing w:before="420" w:line="336" w:lineRule="exact"/>
      <w:ind w:hanging="520"/>
    </w:pPr>
    <w:rPr>
      <w:rFonts w:cs="Times New Roman"/>
      <w:sz w:val="28"/>
      <w:szCs w:val="28"/>
    </w:rPr>
  </w:style>
  <w:style w:type="paragraph" w:customStyle="1" w:styleId="af9">
    <w:name w:val="Содержимое таблицы"/>
    <w:basedOn w:val="a"/>
    <w:qFormat/>
    <w:pPr>
      <w:suppressLineNumbers/>
    </w:pPr>
  </w:style>
  <w:style w:type="paragraph" w:customStyle="1" w:styleId="afa">
    <w:name w:val="Заголовок таблицы"/>
    <w:basedOn w:val="af9"/>
    <w:qFormat/>
    <w:pPr>
      <w:jc w:val="center"/>
    </w:pPr>
    <w:rPr>
      <w:b/>
      <w:bCs/>
    </w:rPr>
  </w:style>
  <w:style w:type="paragraph" w:styleId="afb">
    <w:name w:val="No Spacing"/>
    <w:uiPriority w:val="1"/>
    <w:qFormat/>
    <w:rsid w:val="00F50E97"/>
    <w:rPr>
      <w:rFonts w:cs="Times New Roman"/>
      <w:sz w:val="22"/>
    </w:rPr>
  </w:style>
  <w:style w:type="paragraph" w:styleId="23">
    <w:name w:val="Body Text Indent 2"/>
    <w:basedOn w:val="a"/>
    <w:link w:val="210"/>
    <w:uiPriority w:val="99"/>
    <w:qFormat/>
    <w:rsid w:val="00FE124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3">
    <w:name w:val="Нет списка1"/>
    <w:semiHidden/>
    <w:qFormat/>
    <w:rsid w:val="006B12B9"/>
  </w:style>
  <w:style w:type="table" w:styleId="afc">
    <w:name w:val="Table Grid"/>
    <w:basedOn w:val="a1"/>
    <w:uiPriority w:val="39"/>
    <w:rsid w:val="000C2E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"/>
    <w:basedOn w:val="a1"/>
    <w:rsid w:val="006B12B9"/>
    <w:rPr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d">
    <w:name w:val="Hyperlink"/>
    <w:basedOn w:val="a0"/>
    <w:uiPriority w:val="99"/>
    <w:unhideWhenUsed/>
    <w:rsid w:val="00D865A5"/>
    <w:rPr>
      <w:color w:val="0000FF"/>
      <w:u w:val="single"/>
    </w:rPr>
  </w:style>
  <w:style w:type="paragraph" w:customStyle="1" w:styleId="Style9">
    <w:name w:val="Style9"/>
    <w:basedOn w:val="a"/>
    <w:uiPriority w:val="99"/>
    <w:rsid w:val="004443EA"/>
    <w:pPr>
      <w:widowControl w:val="0"/>
      <w:autoSpaceDE w:val="0"/>
      <w:autoSpaceDN w:val="0"/>
      <w:adjustRightInd w:val="0"/>
      <w:spacing w:line="310" w:lineRule="exact"/>
      <w:jc w:val="both"/>
    </w:pPr>
    <w:rPr>
      <w:rFonts w:ascii="Times New Roman" w:eastAsiaTheme="minorEastAsia" w:hAnsi="Times New Roman" w:cs="Times New Roman"/>
      <w:color w:val="auto"/>
      <w:sz w:val="24"/>
      <w:szCs w:val="24"/>
      <w:lang w:eastAsia="ru-RU"/>
    </w:rPr>
  </w:style>
  <w:style w:type="character" w:customStyle="1" w:styleId="FontStyle18">
    <w:name w:val="Font Style18"/>
    <w:basedOn w:val="a0"/>
    <w:uiPriority w:val="99"/>
    <w:rsid w:val="004443EA"/>
    <w:rPr>
      <w:rFonts w:ascii="Times New Roman" w:hAnsi="Times New Roman" w:cs="Times New Roman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F616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F6162"/>
    <w:rPr>
      <w:rFonts w:asciiTheme="majorHAnsi" w:eastAsiaTheme="majorEastAsia" w:hAnsiTheme="majorHAnsi" w:cstheme="majorBidi"/>
      <w:color w:val="365F91" w:themeColor="accent1" w:themeShade="BF"/>
      <w:sz w:val="22"/>
    </w:rPr>
  </w:style>
  <w:style w:type="paragraph" w:styleId="afe">
    <w:name w:val="Plain Text"/>
    <w:basedOn w:val="a"/>
    <w:link w:val="aff"/>
    <w:uiPriority w:val="99"/>
    <w:unhideWhenUsed/>
    <w:rsid w:val="00C31623"/>
    <w:rPr>
      <w:rFonts w:eastAsia="Times New Roman" w:cs="Times New Roman"/>
      <w:color w:val="auto"/>
      <w:szCs w:val="21"/>
    </w:rPr>
  </w:style>
  <w:style w:type="character" w:customStyle="1" w:styleId="aff">
    <w:name w:val="Текст Знак"/>
    <w:basedOn w:val="a0"/>
    <w:link w:val="afe"/>
    <w:uiPriority w:val="99"/>
    <w:rsid w:val="00C31623"/>
    <w:rPr>
      <w:rFonts w:ascii="Calibri" w:eastAsia="Times New Roman" w:hAnsi="Calibri" w:cs="Times New Roman"/>
      <w:sz w:val="22"/>
      <w:szCs w:val="21"/>
    </w:rPr>
  </w:style>
  <w:style w:type="character" w:customStyle="1" w:styleId="markedcontent">
    <w:name w:val="markedcontent"/>
    <w:basedOn w:val="a0"/>
    <w:rsid w:val="00041144"/>
  </w:style>
  <w:style w:type="character" w:customStyle="1" w:styleId="af8">
    <w:name w:val="Обычный (Интернет) Знак"/>
    <w:aliases w:val="Обычный (веб)1 Знак1,Обычный (веб)1 Знак Знак Знак,Обычный (веб)1 Знак Знак1,Обычный (веб) Знак Знак1,Обычный (Web) Знак Знак Знак1,Обычный (веб) Знак Знак Знак,Обычный (Web) Знак1 Знак Знак,Обычный (Web) Знак Знак Знак Знак"/>
    <w:link w:val="af7"/>
    <w:rsid w:val="00803134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15">
    <w:name w:val="Без интервала1"/>
    <w:link w:val="NoSpacingChar"/>
    <w:rsid w:val="005C4F82"/>
    <w:rPr>
      <w:rFonts w:ascii="Calibri" w:eastAsia="Times New Roman" w:hAnsi="Calibri" w:cs="Times New Roman"/>
      <w:sz w:val="22"/>
    </w:rPr>
  </w:style>
  <w:style w:type="character" w:customStyle="1" w:styleId="NoSpacingChar">
    <w:name w:val="No Spacing Char"/>
    <w:link w:val="15"/>
    <w:locked/>
    <w:rsid w:val="005C4F82"/>
    <w:rPr>
      <w:rFonts w:ascii="Calibri" w:eastAsia="Times New Roman" w:hAnsi="Calibri" w:cs="Times New Roman"/>
      <w:sz w:val="22"/>
    </w:rPr>
  </w:style>
  <w:style w:type="paragraph" w:customStyle="1" w:styleId="20">
    <w:name w:val="Основной текст (2)"/>
    <w:basedOn w:val="a"/>
    <w:link w:val="2"/>
    <w:rsid w:val="005C4F82"/>
    <w:pPr>
      <w:widowControl w:val="0"/>
      <w:shd w:val="clear" w:color="auto" w:fill="FFFFFF"/>
      <w:spacing w:line="274" w:lineRule="exact"/>
      <w:ind w:hanging="580"/>
      <w:jc w:val="both"/>
    </w:pPr>
    <w:rPr>
      <w:rFonts w:asciiTheme="minorHAnsi" w:eastAsiaTheme="minorHAnsi" w:hAnsiTheme="minorHAnsi" w:cs="Times New Roman"/>
      <w:color w:val="auto"/>
      <w:sz w:val="28"/>
      <w:szCs w:val="28"/>
    </w:rPr>
  </w:style>
  <w:style w:type="paragraph" w:customStyle="1" w:styleId="16">
    <w:name w:val="Обычный1"/>
    <w:qFormat/>
    <w:rsid w:val="004067BA"/>
    <w:pPr>
      <w:tabs>
        <w:tab w:val="left" w:pos="709"/>
      </w:tabs>
      <w:suppressAutoHyphens/>
      <w:spacing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Абзац списка Знак"/>
    <w:link w:val="af"/>
    <w:rsid w:val="0052144D"/>
    <w:rPr>
      <w:rFonts w:ascii="Calibri" w:eastAsia="Calibri" w:hAnsi="Calibri"/>
      <w:color w:val="00000A"/>
      <w:sz w:val="22"/>
    </w:rPr>
  </w:style>
  <w:style w:type="character" w:styleId="aff0">
    <w:name w:val="Strong"/>
    <w:basedOn w:val="a0"/>
    <w:uiPriority w:val="22"/>
    <w:qFormat/>
    <w:rsid w:val="006C6CFD"/>
    <w:rPr>
      <w:b/>
      <w:bCs/>
    </w:rPr>
  </w:style>
  <w:style w:type="character" w:customStyle="1" w:styleId="ab">
    <w:name w:val="Основной текст Знак"/>
    <w:basedOn w:val="a0"/>
    <w:link w:val="aa"/>
    <w:rsid w:val="00094374"/>
    <w:rPr>
      <w:rFonts w:ascii="Calibri" w:eastAsia="Calibri" w:hAnsi="Calibri"/>
      <w:color w:val="00000A"/>
      <w:sz w:val="22"/>
    </w:rPr>
  </w:style>
  <w:style w:type="character" w:styleId="aff1">
    <w:name w:val="Unresolved Mention"/>
    <w:basedOn w:val="a0"/>
    <w:uiPriority w:val="99"/>
    <w:semiHidden/>
    <w:unhideWhenUsed/>
    <w:rsid w:val="001F36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74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1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3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1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tyashevo.gosuslugi.ru/deyatelnost/mery-podderzhki/mery-gosudarstvennoy-podderzhki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atyashevskoe-r13.gosweb.gosuslugi.ru/deyatelnost/napravleniya-deyatelnosti/razvitie-konkurentsii-i-investitsionnoy-deyatelnosti/razvitie-konkurentsii/informatsiya-o-provedenie-obuchayuschih-seminarov/dokumenty_4043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EE807E-98A6-42AA-8243-49599E0C3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3677</TotalTime>
  <Pages>34</Pages>
  <Words>8534</Words>
  <Characters>48650</Characters>
  <Application>Microsoft Office Word</Application>
  <DocSecurity>0</DocSecurity>
  <Lines>405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Миронова</dc:creator>
  <cp:lastModifiedBy>Admin</cp:lastModifiedBy>
  <cp:revision>130</cp:revision>
  <cp:lastPrinted>2024-12-23T07:27:00Z</cp:lastPrinted>
  <dcterms:created xsi:type="dcterms:W3CDTF">2020-01-10T08:19:00Z</dcterms:created>
  <dcterms:modified xsi:type="dcterms:W3CDTF">2025-01-20T12:39:00Z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