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4761" w14:textId="690DAB10" w:rsidR="00214C9F" w:rsidRPr="00571ECF" w:rsidRDefault="00693930" w:rsidP="0057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47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и оценке эффективности 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Атяшевского муниципального района </w:t>
      </w:r>
      <w:r w:rsidRPr="00BB3147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Атяшевском муниципальном районе»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265EF" w:rsidRPr="00BB3147">
        <w:rPr>
          <w:rFonts w:ascii="Times New Roman" w:hAnsi="Times New Roman" w:cs="Times New Roman"/>
          <w:b/>
          <w:sz w:val="28"/>
          <w:szCs w:val="28"/>
        </w:rPr>
        <w:t>2</w:t>
      </w:r>
      <w:r w:rsidR="00D84DF2">
        <w:rPr>
          <w:rFonts w:ascii="Times New Roman" w:hAnsi="Times New Roman" w:cs="Times New Roman"/>
          <w:b/>
          <w:sz w:val="28"/>
          <w:szCs w:val="28"/>
        </w:rPr>
        <w:t>4</w:t>
      </w:r>
      <w:r w:rsidR="003D3689" w:rsidRPr="00BB3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90E" w:rsidRPr="00BB3147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438C1A1" w14:textId="495EAD56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 xml:space="preserve">Муниципальная программа Атяшевского муниципального района «Энергосбережение и повышение энергетической эффективности в Атяшевском муниципальном районе», утверждена Постановлением Администрации Атяшевского муниципального района от 25 декабря 2013 года №836   разработана с целью повышения энергетической эффективности в бюджетной сфере района и сокращения бюджетных расходов на обеспечение энергоресурсами. </w:t>
      </w:r>
    </w:p>
    <w:p w14:paraId="00691F59" w14:textId="77777777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>Разработчик и ответственный исполнитель управление строительства, архитектуры и ЖКХ Администрации Атяшевского муниципального района.</w:t>
      </w:r>
    </w:p>
    <w:p w14:paraId="4D628AC1" w14:textId="5CA7AB75" w:rsidR="006023E8" w:rsidRDefault="006023E8" w:rsidP="006023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4E6A16" w:rsidRPr="004E6A16">
        <w:rPr>
          <w:rFonts w:ascii="Times New Roman" w:hAnsi="Times New Roman" w:cs="Times New Roman"/>
          <w:sz w:val="28"/>
          <w:szCs w:val="28"/>
        </w:rPr>
        <w:t>а реализацию мероприятий Программы было</w:t>
      </w:r>
      <w:r w:rsidR="00D84DF2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4E6A16" w:rsidRPr="004E6A16">
        <w:rPr>
          <w:rFonts w:ascii="Times New Roman" w:hAnsi="Times New Roman" w:cs="Times New Roman"/>
          <w:sz w:val="28"/>
          <w:szCs w:val="28"/>
        </w:rPr>
        <w:t>предусмотрено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16" w:rsidRPr="004E6A1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16" w:rsidRPr="004E6A16">
        <w:rPr>
          <w:rFonts w:ascii="Times New Roman" w:hAnsi="Times New Roman" w:cs="Times New Roman"/>
          <w:sz w:val="28"/>
          <w:szCs w:val="28"/>
        </w:rPr>
        <w:t>рублей.</w:t>
      </w:r>
      <w:r w:rsidR="008B4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5559" w14:textId="1EA82B07" w:rsidR="004E6A16" w:rsidRPr="004E6A16" w:rsidRDefault="006023E8" w:rsidP="006023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E5D">
        <w:rPr>
          <w:rFonts w:ascii="Times New Roman" w:hAnsi="Times New Roman" w:cs="Times New Roman"/>
          <w:sz w:val="28"/>
          <w:szCs w:val="28"/>
        </w:rPr>
        <w:t>В рамках основного меро</w:t>
      </w:r>
      <w:r w:rsidR="003E6921">
        <w:rPr>
          <w:rFonts w:ascii="Times New Roman" w:hAnsi="Times New Roman" w:cs="Times New Roman"/>
          <w:sz w:val="28"/>
          <w:szCs w:val="28"/>
        </w:rPr>
        <w:t>приятия</w:t>
      </w:r>
      <w:r w:rsidR="00184C48">
        <w:rPr>
          <w:rFonts w:ascii="Times New Roman" w:hAnsi="Times New Roman" w:cs="Times New Roman"/>
          <w:sz w:val="28"/>
          <w:szCs w:val="28"/>
        </w:rPr>
        <w:t xml:space="preserve"> </w:t>
      </w:r>
      <w:r w:rsidR="003E6921">
        <w:rPr>
          <w:rFonts w:ascii="Times New Roman" w:hAnsi="Times New Roman" w:cs="Times New Roman"/>
          <w:sz w:val="28"/>
          <w:szCs w:val="28"/>
        </w:rPr>
        <w:t xml:space="preserve">1 </w:t>
      </w:r>
      <w:r w:rsidR="008D1CC9">
        <w:rPr>
          <w:rFonts w:ascii="Times New Roman" w:hAnsi="Times New Roman" w:cs="Times New Roman"/>
          <w:sz w:val="28"/>
          <w:szCs w:val="28"/>
        </w:rPr>
        <w:t>«</w:t>
      </w:r>
      <w:r w:rsidR="003E6921" w:rsidRPr="003E6921">
        <w:rPr>
          <w:rFonts w:ascii="Times New Roman" w:eastAsia="Times New Roman" w:hAnsi="Times New Roman" w:cs="Times New Roman"/>
          <w:sz w:val="28"/>
          <w:szCs w:val="28"/>
        </w:rPr>
        <w:t>Модернизация газовых котельных бюджетных учреждений</w:t>
      </w:r>
      <w:r w:rsidR="008D1C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4E5D" w:rsidRPr="003E6921"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 w:rsidR="003E6921">
        <w:rPr>
          <w:rFonts w:ascii="Times New Roman" w:hAnsi="Times New Roman" w:cs="Times New Roman"/>
          <w:sz w:val="28"/>
          <w:szCs w:val="28"/>
        </w:rPr>
        <w:t xml:space="preserve"> </w:t>
      </w:r>
      <w:r w:rsidR="008D1CC9">
        <w:rPr>
          <w:rFonts w:ascii="Times New Roman" w:hAnsi="Times New Roman" w:cs="Times New Roman"/>
          <w:sz w:val="28"/>
          <w:szCs w:val="28"/>
        </w:rPr>
        <w:t>«</w:t>
      </w:r>
      <w:r w:rsidR="008B4E5D" w:rsidRPr="003E6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Энергоэффективность в муниципальных учреждениях Ат</w:t>
      </w:r>
      <w:r w:rsidR="003E6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яшевского муниципального района</w:t>
      </w:r>
      <w:r w:rsidR="008D1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E6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здания А</w:t>
      </w:r>
      <w:r w:rsidR="003E6921" w:rsidRPr="003E6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Атяшевского муниципального района были закуплены энергосберегающие лампы.</w:t>
      </w:r>
    </w:p>
    <w:p w14:paraId="7D95E452" w14:textId="73D1AD3E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 w:rsidR="00E467E3">
        <w:rPr>
          <w:rFonts w:ascii="Times New Roman" w:hAnsi="Times New Roman" w:cs="Times New Roman"/>
          <w:sz w:val="28"/>
          <w:szCs w:val="28"/>
        </w:rPr>
        <w:t>основных мероприятий составила 100</w:t>
      </w:r>
      <w:r w:rsidRPr="004E6A16">
        <w:rPr>
          <w:rFonts w:ascii="Times New Roman" w:hAnsi="Times New Roman" w:cs="Times New Roman"/>
          <w:sz w:val="28"/>
          <w:szCs w:val="28"/>
        </w:rPr>
        <w:t>%.</w:t>
      </w:r>
    </w:p>
    <w:p w14:paraId="7A6511ED" w14:textId="62EC98A6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>Степень соответствия за</w:t>
      </w:r>
      <w:r w:rsidR="00E467E3">
        <w:rPr>
          <w:rFonts w:ascii="Times New Roman" w:hAnsi="Times New Roman" w:cs="Times New Roman"/>
          <w:sz w:val="28"/>
          <w:szCs w:val="28"/>
        </w:rPr>
        <w:t>планированному уровню затрат - 100</w:t>
      </w:r>
      <w:r w:rsidRPr="004E6A16">
        <w:rPr>
          <w:rFonts w:ascii="Times New Roman" w:hAnsi="Times New Roman" w:cs="Times New Roman"/>
          <w:sz w:val="28"/>
          <w:szCs w:val="28"/>
        </w:rPr>
        <w:t>%</w:t>
      </w:r>
    </w:p>
    <w:p w14:paraId="126D9FEB" w14:textId="3E817845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>Оценка эффекти</w:t>
      </w:r>
      <w:r w:rsidR="00E467E3">
        <w:rPr>
          <w:rFonts w:ascii="Times New Roman" w:hAnsi="Times New Roman" w:cs="Times New Roman"/>
          <w:sz w:val="28"/>
          <w:szCs w:val="28"/>
        </w:rPr>
        <w:t>вности использования средств - 100</w:t>
      </w:r>
      <w:r w:rsidRPr="004E6A16">
        <w:rPr>
          <w:rFonts w:ascii="Times New Roman" w:hAnsi="Times New Roman" w:cs="Times New Roman"/>
          <w:sz w:val="28"/>
          <w:szCs w:val="28"/>
        </w:rPr>
        <w:t>%</w:t>
      </w:r>
    </w:p>
    <w:p w14:paraId="129CC6BA" w14:textId="7505A9BD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>Уровень эффективности реализа</w:t>
      </w:r>
      <w:r w:rsidR="00EF6486">
        <w:rPr>
          <w:rFonts w:ascii="Times New Roman" w:hAnsi="Times New Roman" w:cs="Times New Roman"/>
          <w:sz w:val="28"/>
          <w:szCs w:val="28"/>
        </w:rPr>
        <w:t>ции программы – 1</w:t>
      </w:r>
      <w:r w:rsidR="006023E8">
        <w:rPr>
          <w:rFonts w:ascii="Times New Roman" w:hAnsi="Times New Roman" w:cs="Times New Roman"/>
          <w:sz w:val="28"/>
          <w:szCs w:val="28"/>
        </w:rPr>
        <w:t>00</w:t>
      </w:r>
      <w:r w:rsidRPr="004E6A16">
        <w:rPr>
          <w:rFonts w:ascii="Times New Roman" w:hAnsi="Times New Roman" w:cs="Times New Roman"/>
          <w:sz w:val="28"/>
          <w:szCs w:val="28"/>
        </w:rPr>
        <w:t>%</w:t>
      </w:r>
    </w:p>
    <w:p w14:paraId="23808492" w14:textId="616EBE0E" w:rsidR="004E6A16" w:rsidRPr="004E6A16" w:rsidRDefault="004E6A16" w:rsidP="004E6A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A16">
        <w:rPr>
          <w:rFonts w:ascii="Times New Roman" w:hAnsi="Times New Roman" w:cs="Times New Roman"/>
          <w:sz w:val="28"/>
          <w:szCs w:val="28"/>
        </w:rPr>
        <w:t>Муниципальная программа Атяшевского муниципального района «Энергосбережение и повышение энергетической эффективности в Атяшевском му</w:t>
      </w:r>
      <w:r w:rsidR="003E6921">
        <w:rPr>
          <w:rFonts w:ascii="Times New Roman" w:hAnsi="Times New Roman" w:cs="Times New Roman"/>
          <w:sz w:val="28"/>
          <w:szCs w:val="28"/>
        </w:rPr>
        <w:t>ниципальном районе»</w:t>
      </w:r>
      <w:r w:rsidR="00E467E3">
        <w:rPr>
          <w:rFonts w:ascii="Times New Roman" w:hAnsi="Times New Roman" w:cs="Times New Roman"/>
          <w:sz w:val="28"/>
          <w:szCs w:val="28"/>
        </w:rPr>
        <w:t xml:space="preserve"> признана </w:t>
      </w:r>
      <w:r w:rsidRPr="004E6A16">
        <w:rPr>
          <w:rFonts w:ascii="Times New Roman" w:hAnsi="Times New Roman" w:cs="Times New Roman"/>
          <w:sz w:val="28"/>
          <w:szCs w:val="28"/>
        </w:rPr>
        <w:t>эффективной.</w:t>
      </w:r>
    </w:p>
    <w:p w14:paraId="5021FCEE" w14:textId="77777777" w:rsidR="00571ECF" w:rsidRDefault="00571ECF" w:rsidP="0060590E">
      <w:pPr>
        <w:jc w:val="both"/>
      </w:pPr>
      <w:bookmarkStart w:id="0" w:name="_GoBack"/>
      <w:bookmarkEnd w:id="0"/>
    </w:p>
    <w:sectPr w:rsidR="00571ECF" w:rsidSect="00C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30"/>
    <w:rsid w:val="00006439"/>
    <w:rsid w:val="00026C1E"/>
    <w:rsid w:val="00040252"/>
    <w:rsid w:val="001205B5"/>
    <w:rsid w:val="0014156A"/>
    <w:rsid w:val="001531F0"/>
    <w:rsid w:val="0017300F"/>
    <w:rsid w:val="00184C48"/>
    <w:rsid w:val="001E1543"/>
    <w:rsid w:val="00214C9F"/>
    <w:rsid w:val="002319F8"/>
    <w:rsid w:val="002E7657"/>
    <w:rsid w:val="002F7982"/>
    <w:rsid w:val="00317C49"/>
    <w:rsid w:val="00325967"/>
    <w:rsid w:val="00391395"/>
    <w:rsid w:val="003C70CB"/>
    <w:rsid w:val="003D3689"/>
    <w:rsid w:val="003E6921"/>
    <w:rsid w:val="004265EF"/>
    <w:rsid w:val="00457EA2"/>
    <w:rsid w:val="00464F79"/>
    <w:rsid w:val="004E6A16"/>
    <w:rsid w:val="00571ECF"/>
    <w:rsid w:val="006023E8"/>
    <w:rsid w:val="0060590E"/>
    <w:rsid w:val="0068394D"/>
    <w:rsid w:val="00693930"/>
    <w:rsid w:val="00771DFB"/>
    <w:rsid w:val="00834C57"/>
    <w:rsid w:val="00887322"/>
    <w:rsid w:val="008B4E5D"/>
    <w:rsid w:val="008C1A58"/>
    <w:rsid w:val="008D1CC9"/>
    <w:rsid w:val="00971EB0"/>
    <w:rsid w:val="009A4675"/>
    <w:rsid w:val="009C0962"/>
    <w:rsid w:val="00A12BE0"/>
    <w:rsid w:val="00A152F4"/>
    <w:rsid w:val="00AB27AB"/>
    <w:rsid w:val="00B61334"/>
    <w:rsid w:val="00BB3147"/>
    <w:rsid w:val="00BD52B1"/>
    <w:rsid w:val="00C30352"/>
    <w:rsid w:val="00CA53F1"/>
    <w:rsid w:val="00D3423C"/>
    <w:rsid w:val="00D84DF2"/>
    <w:rsid w:val="00DA5F18"/>
    <w:rsid w:val="00E467E3"/>
    <w:rsid w:val="00E513FA"/>
    <w:rsid w:val="00EF6486"/>
    <w:rsid w:val="00F75E44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FCE"/>
  <w15:docId w15:val="{0CFB42F4-43D7-4D43-9BD8-B836B5E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571E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3D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689"/>
    <w:rPr>
      <w:strike w:val="0"/>
      <w:dstrike w:val="0"/>
      <w:color w:val="0000FF"/>
      <w:u w:val="none"/>
      <w:effect w:val="none"/>
    </w:rPr>
  </w:style>
  <w:style w:type="paragraph" w:customStyle="1" w:styleId="s3">
    <w:name w:val="s_3"/>
    <w:basedOn w:val="a"/>
    <w:rsid w:val="0015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73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2025-04-14T07:57:00Z</cp:lastPrinted>
  <dcterms:created xsi:type="dcterms:W3CDTF">2024-03-05T13:19:00Z</dcterms:created>
  <dcterms:modified xsi:type="dcterms:W3CDTF">2025-04-14T07:57:00Z</dcterms:modified>
</cp:coreProperties>
</file>