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before="0"/>
        <w:ind/>
        <w:rPr/>
      </w:pPr>
      <w:r>
        <w:rPr>
          <w:rFonts w:ascii="Times New Roman" w:hAnsi="Times New Roman" w:eastAsia="Times New Roman" w:cs="Times New Roman"/>
        </w:rPr>
        <w:t xml:space="preserve"> </w:t>
      </w:r>
      <w:r/>
    </w:p>
    <w:p>
      <w:pPr>
        <w:pBdr/>
        <w:spacing w:after="0" w:before="0"/>
        <w:ind/>
        <w:rPr/>
      </w:pPr>
      <w:r>
        <w:rPr>
          <w:rFonts w:ascii="Times New Roman" w:hAnsi="Times New Roman" w:eastAsia="Times New Roman" w:cs="Times New Roman"/>
        </w:rPr>
        <w:t xml:space="preserve"> </w:t>
      </w:r>
      <w:r/>
    </w:p>
    <w:p>
      <w:pPr>
        <w:pStyle w:val="805"/>
        <w:keepNext w:val="false"/>
        <w:pBdr/>
        <w:shd w:val="clear" w:color="auto" w:fill="ffffff"/>
        <w:spacing w:line="320" w:lineRule="atLeast"/>
        <w:ind w:firstLine="709"/>
        <w:jc w:val="center"/>
        <w:rPr>
          <w:b/>
          <w:bCs/>
          <w:sz w:val="48"/>
          <w:szCs w:val="48"/>
        </w:rPr>
      </w:pPr>
      <w:r>
        <w:rPr>
          <w:rFonts w:ascii="Arial" w:hAnsi="Arial" w:eastAsia="Arial" w:cs="Arial"/>
          <w:i w:val="0"/>
          <w:caps/>
          <w:sz w:val="32"/>
          <w:szCs w:val="32"/>
        </w:rPr>
        <w:t xml:space="preserve">П О С Т А Н О В Л Е Н И Е</w:t>
      </w:r>
      <w:r>
        <w:rPr>
          <w:b/>
          <w:bCs/>
          <w:sz w:val="48"/>
          <w:szCs w:val="48"/>
        </w:rPr>
      </w:r>
    </w:p>
    <w:p>
      <w:pPr>
        <w:pStyle w:val="805"/>
        <w:keepNext w:val="false"/>
        <w:pBdr/>
        <w:shd w:val="clear" w:color="auto" w:fill="ffffff"/>
        <w:spacing w:line="320" w:lineRule="atLeast"/>
        <w:ind w:firstLine="709"/>
        <w:jc w:val="center"/>
        <w:rPr>
          <w:b/>
          <w:bCs/>
          <w:sz w:val="48"/>
          <w:szCs w:val="48"/>
        </w:rPr>
      </w:pPr>
      <w:r>
        <w:rPr>
          <w:rFonts w:ascii="Arial" w:hAnsi="Arial" w:eastAsia="Arial" w:cs="Arial"/>
          <w:i w:val="0"/>
          <w:caps/>
          <w:sz w:val="32"/>
          <w:szCs w:val="32"/>
        </w:rPr>
        <w:t xml:space="preserve">АДМИНИСТРАЦИИ АТЯШЕВСКОГО МУНИЦИПАЛЬНОГО РАЙОНА</w:t>
      </w:r>
      <w:r>
        <w:rPr>
          <w:b/>
          <w:bCs/>
          <w:sz w:val="48"/>
          <w:szCs w:val="48"/>
        </w:rPr>
      </w:r>
    </w:p>
    <w:p>
      <w:pPr>
        <w:pBdr/>
        <w:spacing w:after="200" w:before="0" w:line="276" w:lineRule="auto"/>
        <w:ind/>
        <w:rPr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 </w:t>
      </w:r>
      <w:r>
        <w:rPr>
          <w:sz w:val="22"/>
          <w:szCs w:val="22"/>
        </w:rPr>
      </w:r>
    </w:p>
    <w:p>
      <w:pPr>
        <w:pStyle w:val="808"/>
        <w:keepNext w:val="false"/>
        <w:pBdr/>
        <w:shd w:val="clear" w:color="auto" w:fill="ffffff"/>
        <w:spacing w:after="0" w:before="0" w:line="320" w:lineRule="atLeast"/>
        <w:ind w:firstLine="709"/>
        <w:jc w:val="center"/>
        <w:rPr>
          <w:b/>
          <w:bCs/>
        </w:rPr>
      </w:pPr>
      <w:r>
        <w:rPr>
          <w:rFonts w:ascii="Arial" w:hAnsi="Arial" w:eastAsia="Arial" w:cs="Arial"/>
          <w:i w:val="0"/>
          <w:sz w:val="32"/>
          <w:szCs w:val="32"/>
        </w:rPr>
        <w:t xml:space="preserve"> </w:t>
      </w:r>
      <w:r>
        <w:rPr>
          <w:rFonts w:ascii="Arial" w:hAnsi="Arial" w:eastAsia="Arial" w:cs="Arial"/>
          <w:i w:val="0"/>
          <w:sz w:val="32"/>
          <w:szCs w:val="32"/>
        </w:rPr>
        <w:t xml:space="preserve">29.12.2018 г.</w:t>
      </w:r>
      <w:r>
        <w:rPr>
          <w:rFonts w:ascii="Arial" w:hAnsi="Arial" w:eastAsia="Arial" w:cs="Arial"/>
          <w:i w:val="0"/>
          <w:sz w:val="32"/>
          <w:szCs w:val="32"/>
        </w:rPr>
        <w:t xml:space="preserve"> </w:t>
      </w:r>
      <w:r>
        <w:rPr>
          <w:rFonts w:ascii="Arial" w:hAnsi="Arial" w:eastAsia="Arial" w:cs="Arial"/>
          <w:i w:val="0"/>
          <w:sz w:val="32"/>
          <w:szCs w:val="32"/>
        </w:rPr>
        <w:t xml:space="preserve"> </w:t>
      </w:r>
      <w:r>
        <w:rPr>
          <w:rFonts w:ascii="Arial" w:hAnsi="Arial" w:eastAsia="Arial" w:cs="Arial"/>
          <w:i w:val="0"/>
          <w:sz w:val="32"/>
          <w:szCs w:val="32"/>
        </w:rPr>
        <w:t xml:space="preserve"> </w:t>
      </w:r>
      <w:r>
        <w:rPr>
          <w:rFonts w:ascii="Arial" w:hAnsi="Arial" w:eastAsia="Arial" w:cs="Arial"/>
          <w:i w:val="0"/>
          <w:sz w:val="32"/>
          <w:szCs w:val="32"/>
        </w:rPr>
        <w:t xml:space="preserve"> </w:t>
      </w:r>
      <w:r>
        <w:rPr>
          <w:rFonts w:ascii="Arial" w:hAnsi="Arial" w:eastAsia="Arial" w:cs="Arial"/>
          <w:i w:val="0"/>
          <w:sz w:val="32"/>
          <w:szCs w:val="32"/>
        </w:rPr>
        <w:t xml:space="preserve"> </w:t>
      </w:r>
      <w:r>
        <w:rPr>
          <w:rFonts w:ascii="Arial" w:hAnsi="Arial" w:eastAsia="Arial" w:cs="Arial"/>
          <w:i w:val="0"/>
          <w:sz w:val="32"/>
          <w:szCs w:val="32"/>
        </w:rPr>
        <w:t xml:space="preserve"> </w:t>
      </w:r>
      <w:r>
        <w:rPr>
          <w:rFonts w:ascii="Arial" w:hAnsi="Arial" w:eastAsia="Arial" w:cs="Arial"/>
          <w:i w:val="0"/>
          <w:sz w:val="32"/>
          <w:szCs w:val="32"/>
        </w:rPr>
        <w:t xml:space="preserve"> </w:t>
      </w:r>
      <w:r>
        <w:rPr>
          <w:rFonts w:ascii="Arial" w:hAnsi="Arial" w:eastAsia="Arial" w:cs="Arial"/>
          <w:i w:val="0"/>
          <w:sz w:val="32"/>
          <w:szCs w:val="32"/>
        </w:rPr>
        <w:t xml:space="preserve"> </w:t>
      </w:r>
      <w:r>
        <w:rPr>
          <w:rFonts w:ascii="Arial" w:hAnsi="Arial" w:eastAsia="Arial" w:cs="Arial"/>
          <w:i w:val="0"/>
          <w:sz w:val="32"/>
          <w:szCs w:val="32"/>
        </w:rPr>
        <w:t xml:space="preserve"> </w:t>
      </w:r>
      <w:r>
        <w:rPr>
          <w:rFonts w:ascii="Arial" w:hAnsi="Arial" w:eastAsia="Arial" w:cs="Arial"/>
          <w:i w:val="0"/>
          <w:sz w:val="32"/>
          <w:szCs w:val="32"/>
        </w:rPr>
        <w:t xml:space="preserve"> </w:t>
      </w:r>
      <w:r>
        <w:rPr>
          <w:rFonts w:ascii="Arial" w:hAnsi="Arial" w:eastAsia="Arial" w:cs="Arial"/>
          <w:i w:val="0"/>
          <w:sz w:val="32"/>
          <w:szCs w:val="32"/>
        </w:rPr>
        <w:t xml:space="preserve"> </w:t>
      </w:r>
      <w:r>
        <w:rPr>
          <w:rFonts w:ascii="Arial" w:hAnsi="Arial" w:eastAsia="Arial" w:cs="Arial"/>
          <w:i w:val="0"/>
          <w:sz w:val="32"/>
          <w:szCs w:val="32"/>
        </w:rPr>
        <w:t xml:space="preserve"> № 905</w:t>
      </w:r>
      <w:r>
        <w:rPr>
          <w:b/>
          <w:bCs/>
        </w:rPr>
      </w:r>
    </w:p>
    <w:p>
      <w:pPr>
        <w:pStyle w:val="808"/>
        <w:keepNext w:val="false"/>
        <w:pBdr/>
        <w:shd w:val="clear" w:color="auto" w:fill="ffffff"/>
        <w:spacing w:after="0" w:before="0" w:line="320" w:lineRule="atLeast"/>
        <w:ind w:firstLine="709"/>
        <w:jc w:val="center"/>
        <w:rPr>
          <w:b/>
          <w:bCs/>
        </w:rPr>
      </w:pPr>
      <w:r>
        <w:rPr>
          <w:rFonts w:ascii="Arial" w:hAnsi="Arial" w:eastAsia="Arial" w:cs="Arial"/>
          <w:i w:val="0"/>
          <w:sz w:val="32"/>
          <w:szCs w:val="32"/>
        </w:rPr>
        <w:t xml:space="preserve"> </w:t>
      </w:r>
      <w:r>
        <w:rPr>
          <w:b/>
          <w:bCs/>
        </w:rPr>
      </w:r>
    </w:p>
    <w:p>
      <w:pPr>
        <w:pStyle w:val="808"/>
        <w:keepNext w:val="false"/>
        <w:pBdr/>
        <w:shd w:val="clear" w:color="auto" w:fill="ffffff"/>
        <w:spacing w:after="0" w:before="0" w:line="320" w:lineRule="atLeast"/>
        <w:ind w:firstLine="709"/>
        <w:jc w:val="center"/>
        <w:rPr>
          <w:b/>
          <w:bCs/>
        </w:rPr>
      </w:pPr>
      <w:r>
        <w:rPr>
          <w:rFonts w:ascii="Arial" w:hAnsi="Arial" w:eastAsia="Arial" w:cs="Arial"/>
          <w:i w:val="0"/>
          <w:sz w:val="32"/>
          <w:szCs w:val="32"/>
        </w:rPr>
        <w:t xml:space="preserve">рп.Атяшево</w:t>
      </w:r>
      <w:r>
        <w:rPr>
          <w:b/>
          <w:bCs/>
        </w:rPr>
      </w:r>
    </w:p>
    <w:p>
      <w:pPr>
        <w:pStyle w:val="808"/>
        <w:keepNext w:val="false"/>
        <w:pBdr/>
        <w:shd w:val="clear" w:color="auto" w:fill="ffffff"/>
        <w:spacing w:after="0" w:before="0" w:line="320" w:lineRule="atLeast"/>
        <w:ind w:firstLine="709"/>
        <w:jc w:val="center"/>
        <w:rPr>
          <w:b/>
          <w:bCs/>
        </w:rPr>
      </w:pPr>
      <w:r>
        <w:rPr>
          <w:rFonts w:ascii="Arial" w:hAnsi="Arial" w:eastAsia="Arial" w:cs="Arial"/>
          <w:i w:val="0"/>
          <w:sz w:val="32"/>
          <w:szCs w:val="32"/>
        </w:rPr>
        <w:t xml:space="preserve"> </w:t>
      </w:r>
      <w:r>
        <w:rPr>
          <w:b/>
          <w:bCs/>
        </w:rPr>
      </w:r>
    </w:p>
    <w:p>
      <w:pPr>
        <w:pStyle w:val="806"/>
        <w:keepNext w:val="false"/>
        <w:pBdr/>
        <w:shd w:val="clear" w:color="auto" w:fill="ffffff"/>
        <w:spacing w:line="320" w:lineRule="atLeast"/>
        <w:ind w:firstLine="709"/>
        <w:jc w:val="center"/>
        <w:rPr>
          <w:b/>
          <w:bCs/>
          <w:sz w:val="36"/>
          <w:szCs w:val="36"/>
        </w:rPr>
      </w:pPr>
      <w:r>
        <w:rPr>
          <w:rFonts w:ascii="Arial" w:hAnsi="Arial" w:eastAsia="Arial" w:cs="Arial"/>
          <w:i w:val="0"/>
          <w:iCs w:val="0"/>
          <w:caps/>
          <w:sz w:val="32"/>
          <w:szCs w:val="32"/>
        </w:rPr>
        <w:t xml:space="preserve">ОБ АНТИТЕРРОРИСТИЧЕСКОЙ КОМИССИИ АТЯШЕВСКОГО МУНИЦИПАЛЬНОГО РАЙОНА</w:t>
      </w:r>
      <w:r>
        <w:rPr>
          <w:b/>
          <w:bCs/>
          <w:sz w:val="36"/>
          <w:szCs w:val="36"/>
        </w:rPr>
      </w:r>
    </w:p>
    <w:p>
      <w:pPr>
        <w:pBdr/>
        <w:spacing w:after="0" w:before="0"/>
        <w:ind w:firstLine="567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808"/>
        <w:keepNext w:val="false"/>
        <w:pBdr/>
        <w:shd w:val="clear" w:color="auto" w:fill="ffffff"/>
        <w:spacing w:after="0" w:before="0"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olor w:val="000000"/>
          <w:sz w:val="32"/>
          <w:szCs w:val="32"/>
        </w:rPr>
        <w:t xml:space="preserve">(в ред. постановлений Администрации от </w:t>
      </w:r>
      <w:hyperlink r:id="rId8" w:tooltip="http://rnla-service.scli.ru:8080/rnla-links/ws/content/act/9c87d422-841d-43f8-b842-19480ae0c471.html" w:history="1">
        <w:r>
          <w:rPr>
            <w:rFonts w:ascii="Arial" w:hAnsi="Arial" w:eastAsia="Arial" w:cs="Arial"/>
            <w:iCs w:val="0"/>
            <w:color w:val="0000ee"/>
            <w:sz w:val="32"/>
            <w:szCs w:val="32"/>
            <w:u w:val="single"/>
          </w:rPr>
          <w:t xml:space="preserve">09.04.2020 г. № 171</w:t>
        </w:r>
      </w:hyperlink>
      <w:r>
        <w:rPr>
          <w:rFonts w:ascii="Arial" w:hAnsi="Arial" w:eastAsia="Arial" w:cs="Arial"/>
          <w:iCs w:val="0"/>
          <w:color w:val="000000"/>
          <w:sz w:val="32"/>
          <w:szCs w:val="32"/>
        </w:rPr>
        <w:t xml:space="preserve">, от </w:t>
      </w:r>
      <w:hyperlink r:id="rId9" w:tooltip="http://rnla-service.scli.ru:8080/rnla-links/ws/content/act/cfecbc27-54fe-4fc5-a3bb-4e162d7efe50.html" w:history="1">
        <w:r>
          <w:rPr>
            <w:rFonts w:ascii="Arial" w:hAnsi="Arial" w:eastAsia="Arial" w:cs="Arial"/>
            <w:iCs w:val="0"/>
            <w:color w:val="0000ee"/>
            <w:sz w:val="32"/>
            <w:szCs w:val="32"/>
            <w:u w:val="single"/>
          </w:rPr>
          <w:t xml:space="preserve">10.12.2021 г. № 643</w:t>
        </w:r>
      </w:hyperlink>
      <w:r>
        <w:rPr>
          <w:rFonts w:ascii="Arial" w:hAnsi="Arial" w:eastAsia="Arial" w:cs="Arial"/>
          <w:iCs w:val="0"/>
          <w:color w:val="000000"/>
          <w:sz w:val="32"/>
          <w:szCs w:val="32"/>
        </w:rPr>
        <w:t xml:space="preserve">, от </w:t>
      </w:r>
      <w:hyperlink r:id="rId10" w:tooltip="http://rnla-service.scli.ru:8080/rnla-links/ws/content/act/a5bfb1fe-a6aa-4aff-9cbd-1d5d1829a846.html" w:history="1">
        <w:r>
          <w:rPr>
            <w:rFonts w:ascii="Arial" w:hAnsi="Arial" w:eastAsia="Arial" w:cs="Arial"/>
            <w:iCs w:val="0"/>
            <w:color w:val="0000ee"/>
            <w:sz w:val="32"/>
            <w:szCs w:val="32"/>
            <w:u w:val="single"/>
          </w:rPr>
          <w:t xml:space="preserve">16.08.2022 г. № 417</w:t>
        </w:r>
      </w:hyperlink>
      <w:r>
        <w:rPr>
          <w:rFonts w:ascii="Arial" w:hAnsi="Arial" w:eastAsia="Arial" w:cs="Arial"/>
          <w:iCs w:val="0"/>
          <w:color w:val="000000"/>
          <w:sz w:val="32"/>
          <w:szCs w:val="32"/>
        </w:rPr>
        <w:t xml:space="preserve">, </w:t>
      </w:r>
      <w:hyperlink r:id="rId11" w:tooltip="http://rnla-service.scli.ru:8080/rnla-links/ws/content/act/2d898bbc-7635-4b35-9d14-2c5efaf14fa6.html" w:history="1">
        <w:r>
          <w:rPr>
            <w:rFonts w:ascii="Arial" w:hAnsi="Arial" w:eastAsia="Arial" w:cs="Arial"/>
            <w:iCs w:val="0"/>
            <w:color w:val="0000ee"/>
            <w:sz w:val="32"/>
            <w:szCs w:val="32"/>
            <w:u w:val="single"/>
          </w:rPr>
          <w:t xml:space="preserve">от 16.01.2023 г. № 11</w:t>
        </w:r>
      </w:hyperlink>
      <w:r>
        <w:rPr>
          <w:rFonts w:ascii="Arial" w:hAnsi="Arial" w:eastAsia="Arial" w:cs="Arial"/>
          <w:iCs w:val="0"/>
          <w:color w:val="000000"/>
          <w:sz w:val="32"/>
          <w:szCs w:val="32"/>
        </w:rPr>
        <w:t xml:space="preserve">, от </w:t>
      </w:r>
      <w:hyperlink r:id="rId12" w:tooltip="http://rnla-service.scli.ru:8080/rnla-links/ws/content/act/cc49d316-6d99-480a-ac6d-e39bd6b89f10.html" w:history="1">
        <w:bookmarkStart w:id="0" w:name="cc49d316-6d99-480a-ac6d-e39bd6b89f10"/>
        <w:r>
          <w:rPr>
            <w:rFonts w:ascii="Arial" w:hAnsi="Arial" w:eastAsia="Arial" w:cs="Arial"/>
            <w:iCs w:val="0"/>
            <w:color w:val="0000ee"/>
            <w:sz w:val="32"/>
            <w:szCs w:val="32"/>
            <w:u w:val="single"/>
          </w:rPr>
          <w:t xml:space="preserve">27.03.2023 г. № 104</w:t>
        </w:r>
      </w:hyperlink>
      <w:r>
        <w:rPr>
          <w:rFonts w:ascii="Arial" w:hAnsi="Arial" w:eastAsia="Arial" w:cs="Arial"/>
          <w:iCs w:val="0"/>
          <w:color w:val="000000"/>
          <w:sz w:val="32"/>
          <w:szCs w:val="32"/>
        </w:rPr>
        <w:t xml:space="preserve">, от </w:t>
      </w:r>
      <w:hyperlink r:id="rId13" w:tooltip="https://pravo-search.minjust.ru/bigs/showDocument.html?id=839B0194-7AF9-44DA-8650-139D7F406C1E" w:history="1">
        <w:r>
          <w:rPr>
            <w:rStyle w:val="787"/>
            <w:rFonts w:ascii="Arial" w:hAnsi="Arial" w:eastAsia="Arial" w:cs="Arial"/>
            <w:b/>
            <w:color w:val="0000ff"/>
            <w:sz w:val="32"/>
            <w:szCs w:val="32"/>
            <w:u w:val="single"/>
          </w:rPr>
          <w:t xml:space="preserve">06.06.2024 г. № 282</w:t>
        </w:r>
      </w:hyperlink>
      <w:r>
        <w:rPr>
          <w:rFonts w:ascii="Arial" w:hAnsi="Arial" w:eastAsia="Arial" w:cs="Arial"/>
          <w:iCs w:val="0"/>
          <w:color w:val="000000"/>
          <w:sz w:val="32"/>
          <w:szCs w:val="32"/>
        </w:rPr>
        <w:t xml:space="preserve">)</w:t>
      </w:r>
      <w:r>
        <w:rPr>
          <w:rFonts w:ascii="Arial" w:hAnsi="Arial" w:eastAsia="Arial" w:cs="Arial"/>
          <w:iCs w:val="0"/>
          <w:color w:val="000000"/>
          <w:sz w:val="32"/>
          <w:szCs w:val="32"/>
        </w:rPr>
        <w:t xml:space="preserve"> </w:t>
      </w:r>
      <w:r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r>
    </w:p>
    <w:p>
      <w:pPr>
        <w:pStyle w:val="808"/>
        <w:keepNext w:val="false"/>
        <w:pBdr/>
        <w:shd w:val="clear" w:color="auto" w:fill="ffffff"/>
        <w:spacing w:after="0" w:before="0"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olor w:val="000000"/>
          <w:sz w:val="32"/>
          <w:szCs w:val="32"/>
        </w:rPr>
        <w:t xml:space="preserve"> </w:t>
      </w:r>
      <w:r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 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В соответствии 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 с 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 изменениями, 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 внесенными 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 Федеральным 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 законом № 82-ФЗ от 18 апреля 2018 года в п. 4.1. статьи 5 Федерального закона от 6 марта 2006 года № 35-ФЗ «</w:t>
      </w:r>
      <w:hyperlink r:id="rId14" w:tooltip="http://rnla-service.scli.ru:8080/rnla-links/ws/content/act/584ab0e1-1e9b-4c68-86dd-74c7afc71626.html" w:history="1">
        <w:r>
          <w:rPr>
            <w:color w:val="0000ee"/>
            <w:u w:val="single"/>
          </w:rPr>
          <w:t xml:space="preserve">О противодействии терроризму</w:t>
        </w:r>
      </w:hyperlink>
      <w:r>
        <w:rPr>
          <w:rFonts w:ascii="Arial" w:hAnsi="Arial" w:eastAsia="Arial" w:cs="Arial"/>
        </w:rPr>
        <w:t xml:space="preserve">» Атяшевского муниципального района постановляет: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1.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 Создать Антитеррористическую комиссию Атяшевского муниципального района.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2.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Утвердить прилагаемые Положения об Антитеррористической комиссии Атяшевского муниципального района и ее состав.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3. Признать утратившим силу Постановление Главы Администрации Атяшевского муниципального района </w:t>
      </w:r>
      <w:hyperlink r:id="rId15" w:tooltip="http://rnla-service.scli.ru:8080/rnla-links/ws/content/act/1aaf9f63-176f-4001-b607-ad12b80d6cf8.html" w:history="1">
        <w:r>
          <w:rPr>
            <w:color w:val="0000ee"/>
            <w:u w:val="single"/>
          </w:rPr>
          <w:t xml:space="preserve">от 26.04.2013г. №212</w:t>
        </w:r>
      </w:hyperlink>
      <w:r/>
      <w:r/>
    </w:p>
    <w:p>
      <w:pPr>
        <w:pBdr/>
        <w:spacing w:after="200" w:before="0" w:line="276" w:lineRule="auto"/>
        <w:ind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Bdr/>
        <w:spacing w:after="200" w:before="0" w:line="276" w:lineRule="auto"/>
        <w:ind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Bdr/>
        <w:spacing w:after="200" w:before="0" w:line="276" w:lineRule="auto"/>
        <w:ind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807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b/>
          <w:bCs/>
          <w:sz w:val="28"/>
          <w:szCs w:val="28"/>
        </w:rPr>
      </w:pP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Глава</w:t>
      </w:r>
      <w:r>
        <w:rPr>
          <w:b/>
          <w:bCs/>
          <w:sz w:val="28"/>
          <w:szCs w:val="28"/>
        </w:rPr>
      </w:r>
    </w:p>
    <w:p>
      <w:pPr>
        <w:pStyle w:val="807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b/>
          <w:bCs/>
          <w:sz w:val="28"/>
          <w:szCs w:val="28"/>
        </w:rPr>
      </w:pP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Атяшевского муниципального района</w:t>
      </w:r>
      <w:r>
        <w:rPr>
          <w:b/>
          <w:bCs/>
          <w:sz w:val="28"/>
          <w:szCs w:val="28"/>
        </w:rPr>
      </w:r>
    </w:p>
    <w:p>
      <w:pPr>
        <w:pStyle w:val="807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b/>
          <w:bCs/>
          <w:sz w:val="28"/>
          <w:szCs w:val="28"/>
        </w:rPr>
      </w:pP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 В.Г.Прокин</w:t>
      </w:r>
      <w:r>
        <w:rPr>
          <w:b/>
          <w:bCs/>
          <w:sz w:val="28"/>
          <w:szCs w:val="28"/>
        </w:rPr>
      </w:r>
    </w:p>
    <w:p>
      <w:pPr>
        <w:pBdr/>
        <w:spacing w:after="200" w:before="0" w:line="276" w:lineRule="auto"/>
        <w:ind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Bdr/>
        <w:spacing w:after="200" w:before="0" w:line="276" w:lineRule="auto"/>
        <w:ind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Bdr/>
        <w:spacing w:after="200" w:before="0" w:line="276" w:lineRule="auto"/>
        <w:ind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807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4"/>
          <w:szCs w:val="24"/>
        </w:rPr>
        <w:t xml:space="preserve"> </w:t>
      </w:r>
      <w:r>
        <w:rPr>
          <w:b w:val="0"/>
          <w:bCs w:val="0"/>
          <w:i w:val="0"/>
          <w:sz w:val="24"/>
          <w:szCs w:val="24"/>
        </w:rPr>
        <w:t xml:space="preserve"> </w:t>
      </w:r>
      <w:r>
        <w:rPr>
          <w:b w:val="0"/>
          <w:bCs w:val="0"/>
          <w:i w:val="0"/>
          <w:sz w:val="24"/>
          <w:szCs w:val="24"/>
        </w:rPr>
        <w:t xml:space="preserve"> </w:t>
      </w:r>
      <w:r>
        <w:rPr>
          <w:b w:val="0"/>
          <w:bCs w:val="0"/>
          <w:i w:val="0"/>
          <w:sz w:val="24"/>
          <w:szCs w:val="24"/>
        </w:rPr>
        <w:t xml:space="preserve"> </w:t>
      </w:r>
      <w:r>
        <w:rPr>
          <w:b w:val="0"/>
          <w:bCs w:val="0"/>
          <w:i w:val="0"/>
          <w:sz w:val="24"/>
          <w:szCs w:val="24"/>
        </w:rPr>
        <w:t xml:space="preserve"> </w:t>
      </w:r>
      <w:r>
        <w:rPr>
          <w:b w:val="0"/>
          <w:bCs w:val="0"/>
          <w:i w:val="0"/>
          <w:sz w:val="24"/>
          <w:szCs w:val="24"/>
        </w:rPr>
        <w:t xml:space="preserve"> </w:t>
      </w:r>
      <w:r>
        <w:rPr>
          <w:b w:val="0"/>
          <w:bCs w:val="0"/>
          <w:i w:val="0"/>
          <w:sz w:val="24"/>
          <w:szCs w:val="24"/>
        </w:rPr>
        <w:t xml:space="preserve"> </w:t>
      </w:r>
      <w:r>
        <w:rPr>
          <w:b w:val="0"/>
          <w:bCs w:val="0"/>
          <w:i w:val="0"/>
          <w:sz w:val="24"/>
          <w:szCs w:val="24"/>
        </w:rPr>
        <w:t xml:space="preserve"> </w:t>
      </w:r>
      <w:r>
        <w:rPr>
          <w:b w:val="0"/>
          <w:bCs w:val="0"/>
          <w:i w:val="0"/>
          <w:sz w:val="24"/>
          <w:szCs w:val="24"/>
        </w:rPr>
        <w:t xml:space="preserve"> </w:t>
      </w:r>
      <w:r>
        <w:rPr>
          <w:b w:val="0"/>
          <w:bCs w:val="0"/>
          <w:i w:val="0"/>
          <w:sz w:val="24"/>
          <w:szCs w:val="24"/>
        </w:rPr>
        <w:t xml:space="preserve"> </w:t>
      </w:r>
      <w:r>
        <w:rPr>
          <w:b w:val="0"/>
          <w:bCs w:val="0"/>
          <w:i w:val="0"/>
          <w:sz w:val="24"/>
          <w:szCs w:val="24"/>
        </w:rPr>
        <w:t xml:space="preserve"> </w:t>
      </w:r>
      <w:r>
        <w:rPr>
          <w:b w:val="0"/>
          <w:bCs w:val="0"/>
          <w:i w:val="0"/>
          <w:sz w:val="24"/>
          <w:szCs w:val="24"/>
        </w:rPr>
        <w:t xml:space="preserve"> </w:t>
      </w:r>
      <w:r>
        <w:rPr>
          <w:b w:val="0"/>
          <w:bCs w:val="0"/>
          <w:i w:val="0"/>
          <w:sz w:val="24"/>
          <w:szCs w:val="24"/>
        </w:rPr>
        <w:t xml:space="preserve"> </w:t>
      </w:r>
      <w:r>
        <w:rPr>
          <w:b w:val="0"/>
          <w:bCs w:val="0"/>
          <w:i w:val="0"/>
          <w:sz w:val="24"/>
          <w:szCs w:val="24"/>
        </w:rPr>
        <w:t xml:space="preserve"> </w:t>
      </w:r>
      <w:r>
        <w:rPr>
          <w:b w:val="0"/>
          <w:bCs w:val="0"/>
          <w:i w:val="0"/>
          <w:sz w:val="24"/>
          <w:szCs w:val="24"/>
        </w:rPr>
        <w:t xml:space="preserve"> </w:t>
      </w:r>
      <w:r>
        <w:rPr>
          <w:b w:val="0"/>
          <w:bCs w:val="0"/>
          <w:i w:val="0"/>
          <w:sz w:val="24"/>
          <w:szCs w:val="24"/>
        </w:rPr>
        <w:t xml:space="preserve"> </w:t>
      </w:r>
      <w:r>
        <w:rPr>
          <w:b w:val="0"/>
          <w:bCs w:val="0"/>
          <w:i w:val="0"/>
          <w:sz w:val="24"/>
          <w:szCs w:val="24"/>
        </w:rPr>
        <w:t xml:space="preserve"> </w:t>
      </w:r>
      <w:r>
        <w:rPr>
          <w:b w:val="0"/>
          <w:bCs w:val="0"/>
          <w:i w:val="0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sz w:val="22"/>
          <w:szCs w:val="22"/>
        </w:rPr>
        <w:t xml:space="preserve"> </w:t>
      </w:r>
      <w:r>
        <w:rPr>
          <w:rFonts w:ascii="Calibri" w:hAnsi="Calibri" w:eastAsia="Calibri" w:cs="Calibri"/>
          <w:b w:val="0"/>
          <w:bCs w:val="0"/>
          <w:i w:val="0"/>
          <w:sz w:val="22"/>
          <w:szCs w:val="22"/>
        </w:rPr>
        <w:t xml:space="preserve"> </w:t>
      </w:r>
      <w:r>
        <w:rPr>
          <w:rFonts w:ascii="Calibri" w:hAnsi="Calibri" w:eastAsia="Calibri" w:cs="Calibri"/>
          <w:b w:val="0"/>
          <w:bCs w:val="0"/>
          <w:i w:val="0"/>
          <w:sz w:val="22"/>
          <w:szCs w:val="22"/>
        </w:rPr>
        <w:t xml:space="preserve"> </w:t>
      </w:r>
      <w:r>
        <w:rPr>
          <w:rFonts w:ascii="Calibri" w:hAnsi="Calibri" w:eastAsia="Calibri" w:cs="Calibri"/>
          <w:b w:val="0"/>
          <w:bCs w:val="0"/>
          <w:i w:val="0"/>
          <w:sz w:val="22"/>
          <w:szCs w:val="22"/>
        </w:rPr>
        <w:t xml:space="preserve"> </w:t>
      </w:r>
      <w:r>
        <w:rPr>
          <w:rFonts w:ascii="Calibri" w:hAnsi="Calibri" w:eastAsia="Calibri" w:cs="Calibri"/>
          <w:b w:val="0"/>
          <w:bCs w:val="0"/>
          <w:i w:val="0"/>
          <w:sz w:val="22"/>
          <w:szCs w:val="22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 УТВЕРЖДЕН</w:t>
      </w:r>
      <w:r>
        <w:rPr>
          <w:b/>
          <w:bCs/>
          <w:sz w:val="28"/>
          <w:szCs w:val="28"/>
        </w:rPr>
      </w:r>
    </w:p>
    <w:p>
      <w:pPr>
        <w:pStyle w:val="807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b/>
          <w:bCs/>
          <w:sz w:val="28"/>
          <w:szCs w:val="28"/>
        </w:rPr>
      </w:pP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 Постановлением Главы</w:t>
      </w:r>
      <w:r>
        <w:rPr>
          <w:b/>
          <w:bCs/>
          <w:sz w:val="28"/>
          <w:szCs w:val="28"/>
        </w:rPr>
      </w:r>
    </w:p>
    <w:p>
      <w:pPr>
        <w:pStyle w:val="807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b/>
          <w:bCs/>
          <w:sz w:val="28"/>
          <w:szCs w:val="28"/>
        </w:rPr>
      </w:pP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 Атяшевского муниципального района</w:t>
      </w:r>
      <w:r>
        <w:rPr>
          <w:b/>
          <w:bCs/>
          <w:sz w:val="28"/>
          <w:szCs w:val="28"/>
        </w:rPr>
      </w:r>
    </w:p>
    <w:p>
      <w:pPr>
        <w:pStyle w:val="807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b/>
          <w:bCs/>
          <w:sz w:val="28"/>
          <w:szCs w:val="28"/>
        </w:rPr>
      </w:pP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 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 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 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 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 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 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от 29.12.2018г. № 905</w:t>
      </w:r>
      <w:r>
        <w:rPr>
          <w:b/>
          <w:bCs/>
          <w:sz w:val="28"/>
          <w:szCs w:val="28"/>
        </w:rPr>
      </w:r>
    </w:p>
    <w:p>
      <w:pPr>
        <w:pBdr/>
        <w:spacing w:after="60" w:before="240" w:line="288" w:lineRule="auto"/>
        <w:ind/>
        <w:jc w:val="center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805"/>
        <w:keepNext w:val="false"/>
        <w:pBdr/>
        <w:shd w:val="clear" w:color="auto" w:fill="ffffff"/>
        <w:spacing w:line="320" w:lineRule="atLeast"/>
        <w:ind w:firstLine="709"/>
        <w:jc w:val="center"/>
        <w:rPr>
          <w:b/>
          <w:bCs/>
          <w:sz w:val="48"/>
          <w:szCs w:val="48"/>
        </w:rPr>
      </w:pPr>
      <w:r>
        <w:rPr>
          <w:rFonts w:ascii="Arial" w:hAnsi="Arial" w:eastAsia="Arial" w:cs="Arial"/>
          <w:i w:val="0"/>
          <w:caps/>
          <w:sz w:val="32"/>
          <w:szCs w:val="32"/>
        </w:rPr>
        <w:t xml:space="preserve">Положение об антитеррористической комиссии в Атяшевском муниципальном районе Республики Мордовия</w:t>
      </w:r>
      <w:r>
        <w:rPr>
          <w:b/>
          <w:bCs/>
          <w:sz w:val="48"/>
          <w:szCs w:val="48"/>
        </w:rPr>
      </w:r>
    </w:p>
    <w:p>
      <w:pPr>
        <w:pBdr/>
        <w:spacing w:after="200" w:before="0" w:line="288" w:lineRule="auto"/>
        <w:ind/>
        <w:jc w:val="center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1.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Антитеррористическая комиссия в Атяшевском муниципальном районе Республики Мордовия (далее – Комиссия) является коллегиальным органом, сформированны</w:t>
      </w:r>
      <w:r>
        <w:rPr>
          <w:rFonts w:ascii="Arial" w:hAnsi="Arial" w:eastAsia="Arial" w:cs="Arial"/>
        </w:rPr>
        <w:t xml:space="preserve">м для организации взаимодействия территориальных органов федеральных органов исполнительной власти, органов исполнительной власти Республики Мордовия и органов местного самоуправления по профилактике терроризма в границах Атяшевского муниципального района.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2.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Комиссия образуется по рекомендации антитеррористической комиссии в субъекте Российской Федерации, в пределы которого входит муниципальное образование.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3.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Комиссия в своей деятельности руководствуется </w:t>
      </w:r>
      <w:hyperlink r:id="rId16" w:tooltip="http://rnla-service.scli.ru:8080/rnla-links/ws/content/act/15d4560c-d530-4955-bf7e-f734337ae80b.html" w:history="1">
        <w:r>
          <w:rPr>
            <w:color w:val="0000ee"/>
            <w:u w:val="single"/>
          </w:rPr>
          <w:t xml:space="preserve">Конституцией </w:t>
        </w:r>
      </w:hyperlink>
      <w:r>
        <w:rPr>
          <w:rFonts w:ascii="Arial" w:hAnsi="Arial" w:eastAsia="Arial" w:cs="Arial"/>
        </w:rPr>
        <w:t xml:space="preserve">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</w:t>
      </w:r>
      <w:r>
        <w:rPr>
          <w:rFonts w:ascii="Arial" w:hAnsi="Arial" w:eastAsia="Arial" w:cs="Arial"/>
        </w:rPr>
        <w:t xml:space="preserve">ийской Федерации, законами и иными нормативными правовыми актами Республики Мордовия, муниципальными правовыми актами, решениями Национального антитеррористического комитета и антитеррористической комиссии Республики Мордовия, а также настоящим Положением.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4.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Руководителем (председателем) Комиссии по должности является высшее должностное лицо Атяшевского муниципального района (Глава Атяшевского муниципального района).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5.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Персональный состав Комиссии определяется правовым актом главы Атяшевского муниципального района. В ее состав могут включаться руководители, представители подразделений территориаль</w:t>
      </w:r>
      <w:r>
        <w:rPr>
          <w:rFonts w:ascii="Arial" w:hAnsi="Arial" w:eastAsia="Arial" w:cs="Arial"/>
        </w:rPr>
        <w:t xml:space="preserve">ных органов федеральных органов исполнительной власти и представители органов исполнительной власти Республики Мордовия, расположенных в границах Атяшевского муниципального района (по согласованию), а также должностные лица органов местного самоуправления.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6.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Положение об антитеррористической комиссии в Атяшевском муниципальном районе разрабатывается на основе настоящего примерного Положения и утверждается правовым актом Главы Атяшевского муниципального района.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7.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Основной задачей Комиссии является организация взаимодействия органов местного самоуправления с подразделениями (представителями) тер</w:t>
      </w:r>
      <w:r>
        <w:rPr>
          <w:rFonts w:ascii="Arial" w:hAnsi="Arial" w:eastAsia="Arial" w:cs="Arial"/>
        </w:rPr>
        <w:t xml:space="preserve">риториальных органов федеральных органов исполнительной власти, органов исполнительной власти Республики Мордовия по профилактике терроризма, а также по минимизации и (или) ликвидации последствий его проявлений в границах Атяшевского муниципального района.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8.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Комиссия осуществляет следующие основные функции: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а)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организация разработки и реализации муниципальных программ в области профилактики терроризма, а также минимизации и (или) ликвидации последствий его проявлений;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б)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обеспечение проведения информационно-пропагандистских мероприятий по разъяс</w:t>
      </w:r>
      <w:r>
        <w:rPr>
          <w:rFonts w:ascii="Arial" w:hAnsi="Arial" w:eastAsia="Arial" w:cs="Arial"/>
        </w:rPr>
        <w:t xml:space="preserve">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в)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координация исполнения мероприятий по профилактике терроризма, а также по минимизации и (или) ликвидации последствий его проявлений на территории Атяшевского муниципального района в которых участвуют органы местного самоуправления;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г)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выработка мер по повышению уровня антитеррористической защищенности объектов, находящихся в муниципальной собственности или в ведении органов местного самоуправления;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д)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выработка предложений органам исполнительной власти субъекта Российской Федерации по вопросам участия органов местного самоуправления в профилактике терроризма, а также в минимизации и (или) ликвидации последствий его проявлений;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е)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осуществление других мероприятий, необходимых для организации взаимодействия органов местного самоуправления с подразделениями (представителями) территориальн</w:t>
      </w:r>
      <w:r>
        <w:rPr>
          <w:rFonts w:ascii="Arial" w:hAnsi="Arial" w:eastAsia="Arial" w:cs="Arial"/>
        </w:rPr>
        <w:t xml:space="preserve">ых органов федеральных органов исполнительной власти, органов исполнительной власти субъекта Российской Федерации по профилактике терроризма, а также по минимизации и (или) ликвидации последствий его проявлений в границах Атяшевского муниципального района.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9.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Комиссия в пределах своей компетенции и в установленном порядке имеет право: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а)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принимать решения, касающиеся организации и совершенствования взаимодействия органов местного самоуправления с подразделениями (представителями) террито</w:t>
      </w:r>
      <w:r>
        <w:rPr>
          <w:rFonts w:ascii="Arial" w:hAnsi="Arial" w:eastAsia="Arial" w:cs="Arial"/>
        </w:rPr>
        <w:t xml:space="preserve">риальных органов федеральных органов исполнительной власти и органов исполнительной власти субъекта Российской Федерации по профилактике терроризма, минимизации и (или) ликвидации последствий его проявлений, а также осуществлять контроль за их исполнением;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б)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запрашивать и получать в установленном порядке необходимые материалы и информацию от подразделений (представител</w:t>
      </w:r>
      <w:r>
        <w:rPr>
          <w:rFonts w:ascii="Arial" w:hAnsi="Arial" w:eastAsia="Arial" w:cs="Arial"/>
        </w:rPr>
        <w:t xml:space="preserve">ей) территориальных органов федеральных органов исполнительной власти, органов исполнительной власти субъекта Российской Федерации, органов местного самоуправления, общественных объединений, организаций (независимо от форм собственности) и должностных лиц;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в)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создавать рабочие органы (рабочие группы) для изучения вопросов, касающихся профилактики терроризма, минимизации и (или) ликвидации последствий его проявлений, а также для подготовки проектов соответствующих решений Комиссии;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г)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привлекать для участия в работе Комиссии должностных лиц и специалистов подразделений тер</w:t>
      </w:r>
      <w:r>
        <w:rPr>
          <w:rFonts w:ascii="Arial" w:hAnsi="Arial" w:eastAsia="Arial" w:cs="Arial"/>
        </w:rPr>
        <w:t xml:space="preserve">риториальных органов федеральных органов исполнительной власти, органов исполнительной власти субъекта Российской Федерации, органов местного самоуправления, а также представителей организаций и общественных объединений по согласованию с их руководителями;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д)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вносить в установленном порядке предложения по вопросам, требующим решения антитеррористической комиссии Республики Мордовия.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10.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Комиссия строит свою работу во взаимодействии с </w:t>
      </w:r>
      <w:r>
        <w:rPr>
          <w:rFonts w:ascii="Arial" w:hAnsi="Arial" w:eastAsia="Arial" w:cs="Arial"/>
        </w:rPr>
        <w:t xml:space="preserve">оперативной группой в Атяшевском муниципальном районе,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Атяшевского муниципального района.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11.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Комиссия осуществляет свою деятельность на плановой основе в соответствии с регламентом, утвержденным правовым актом Главы Атяшевского муниципального района.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12.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Комиссия информирует антитеррористическую комиссию Республики Мордовия по итогам своей деятельности за год по форме, определяемой антитеррористической комиссией Республики Мордовия.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13.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По итогам проведенных заседаний, Комиссия предоставляет материалы в антитеррористическую комиссию Республики Мордовия.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14.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Организационное и материально-техническое обеспечение деятельности Комиссии орг</w:t>
      </w:r>
      <w:r>
        <w:rPr>
          <w:rFonts w:ascii="Arial" w:hAnsi="Arial" w:eastAsia="Arial" w:cs="Arial"/>
        </w:rPr>
        <w:t xml:space="preserve">анизуется Главой Атяшевского муниципального района, путем определения (создания) структурного подразделения местной администрации (аппарата (секретаря) Комиссии) и назначения должностного лица (руководителя аппарата Комиссии), ответственного за эту работу.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15.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Руководитель аппарата (секретарь) Комиссии: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а)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организует работу аппарата Комиссии;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б)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разрабатывает проекты планов работы Комиссии и отчетов о результатах деятельности Комиссии;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в)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обеспечивает подготовку и проведение заседаний Комиссии;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г)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осуществляет контроль за исполнением решений Комиссии;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д)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организует работу по сбору, накоплению, об</w:t>
      </w:r>
      <w:r>
        <w:rPr>
          <w:rFonts w:ascii="Arial" w:hAnsi="Arial" w:eastAsia="Arial" w:cs="Arial"/>
        </w:rPr>
        <w:t xml:space="preserve">общению и анализу информации, подготовке информационных материалов об общественно-политических, социально-экономических и иных процессах в границах Атяшевского муниципального района, оказывающих влияние на развитие ситуации в сфере профилактики терроризма;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е)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обеспечивает взаимодействие Комиссии с антитеррористической комиссией Республики Мордовия и её аппаратом;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ж)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обеспечивает деятельность рабочих органов Комиссии;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з)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организует и ведёт делопроизводство Комиссии.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16.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Члены Комиссии обязаны: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организовать в рамках своих должностных полномочий выполнение решений Комиссии;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выполнять требования правовых актов, регламентирующих деятельность Комиссии;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определять в пределах компетенции в органе, представителем которого он является, должностное лицо или подразделение, ответственное за организацию взаимодействия указанного органа с Комиссией и ее аппаратом (секретарем).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17.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Члены Комиссии имеют право: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голосовать на заседаниях Комиссии;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знакомиться с документами и материалами Комиссии, непосредственно касающимися ее деятельности;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взаимодействовать с руководителем аппарата Комиссии;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привлекать по согласованию с председателем Комиссии, в установленном порядке сотрудников и специалистов </w:t>
      </w:r>
      <w:r>
        <w:rPr>
          <w:rFonts w:ascii="Arial" w:hAnsi="Arial" w:eastAsia="Arial" w:cs="Arial"/>
        </w:rPr>
        <w:t xml:space="preserve">подразделений территориальных органов федеральных органов исполнительной власти, органов исполнительной власти Республики Мордовия, органов местного самоуправления и организаций к экспертной, аналитической и иной работе, связанной с деятельностью Комиссии;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излагать в случае несогласия с решением Комиссии, в письменной форме особое мнение, которое подлежит отражению в протоколе заседания Комиссии и прилагается к его решению.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18. Комиссия имеет бланк со своим наименованием.</w:t>
      </w:r>
      <w:r/>
    </w:p>
    <w:p>
      <w:pPr>
        <w:pBdr/>
        <w:shd w:val="clear" w:color="auto" w:fill="ffffff"/>
        <w:spacing w:after="0" w:before="0" w:line="360" w:lineRule="atLeast"/>
        <w:ind w:firstLine="709"/>
        <w:jc w:val="both"/>
        <w:rPr/>
      </w:pPr>
      <w:r>
        <w:rPr>
          <w:rFonts w:ascii="Arial" w:hAnsi="Arial" w:eastAsia="Arial" w:cs="Arial"/>
        </w:rPr>
        <w:t xml:space="preserve"> </w:t>
      </w:r>
      <w:r/>
    </w:p>
    <w:p>
      <w:pPr>
        <w:pBdr/>
        <w:spacing w:after="0" w:before="0" w:line="288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Bdr/>
        <w:spacing w:after="0" w:before="0" w:line="288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Bdr/>
        <w:spacing w:after="0" w:before="0" w:line="288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807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b/>
          <w:bCs/>
          <w:sz w:val="28"/>
          <w:szCs w:val="28"/>
        </w:rPr>
      </w:pP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b/>
          <w:bCs/>
          <w:sz w:val="28"/>
          <w:szCs w:val="28"/>
        </w:rPr>
      </w:r>
    </w:p>
    <w:p>
      <w:pPr>
        <w:pStyle w:val="807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b/>
          <w:bCs/>
          <w:sz w:val="28"/>
          <w:szCs w:val="28"/>
        </w:rPr>
      </w:pPr>
      <w:r>
        <w:rPr>
          <w:rFonts w:ascii="Arial" w:hAnsi="Arial" w:eastAsia="Arial" w:cs="Arial"/>
          <w:b w:val="0"/>
          <w:bCs w:val="0"/>
          <w:i w:val="0"/>
          <w:sz w:val="24"/>
          <w:szCs w:val="24"/>
        </w:rPr>
        <w:t xml:space="preserve"> </w:t>
      </w:r>
      <w:r>
        <w:rPr>
          <w:b/>
          <w:bCs/>
          <w:sz w:val="28"/>
          <w:szCs w:val="28"/>
        </w:rPr>
      </w:r>
    </w:p>
    <w:p>
      <w:pPr>
        <w:pStyle w:val="807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 УТВЕРЖДЕН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807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                                       Постановлением  Главы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807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 Атяшевского муниципального района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807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от 29.12.2018г. № 905 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807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pacing w:after="240" w:before="240"/>
        <w:ind/>
        <w:rPr/>
      </w:pPr>
      <w:r>
        <w:t xml:space="preserve"> </w:t>
      </w:r>
      <w:r/>
    </w:p>
    <w:p>
      <w:pPr>
        <w:pStyle w:val="807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807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Утверждены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807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Постановлением Администрации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807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Атяшевского муниципального района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807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Республики Мордовия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Style w:val="807"/>
        <w:keepNext w:val="false"/>
        <w:pBdr/>
        <w:shd w:val="clear" w:color="auto" w:fill="ffffff"/>
        <w:spacing w:after="0" w:before="0" w:line="240" w:lineRule="atLeast"/>
        <w:ind w:firstLine="709"/>
        <w:jc w:val="right"/>
        <w:rPr>
          <w:rFonts w:ascii="Arial" w:hAnsi="Arial" w:eastAsia="Arial" w:cs="Arial"/>
          <w:b w:val="0"/>
          <w:bCs w:val="0"/>
          <w:i w:val="0"/>
          <w:iCs w:val="0"/>
          <w:color w:val="000000"/>
        </w:rPr>
      </w:pPr>
      <w:r>
        <w:rPr>
          <w:rFonts w:ascii="Arial" w:hAnsi="Arial" w:eastAsia="Arial" w:cs="Arial"/>
          <w:b w:val="0"/>
          <w:bCs w:val="0"/>
          <w:iCs w:val="0"/>
          <w:color w:val="000000"/>
          <w:sz w:val="24"/>
          <w:szCs w:val="24"/>
        </w:rPr>
        <w:t xml:space="preserve">      от 27.03.2023  №   104 </w:t>
      </w:r>
      <w:r>
        <w:rPr>
          <w:rFonts w:ascii="Arial" w:hAnsi="Arial" w:eastAsia="Arial" w:cs="Arial"/>
          <w:b w:val="0"/>
          <w:bCs w:val="0"/>
          <w:i w:val="0"/>
          <w:iCs w:val="0"/>
          <w:color w:val="000000"/>
        </w:rPr>
      </w:r>
    </w:p>
    <w:p>
      <w:pPr>
        <w:pBdr/>
        <w:spacing w:after="200" w:before="0" w:line="276" w:lineRule="auto"/>
        <w:ind/>
        <w:jc w:val="right"/>
        <w:rPr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 </w:t>
      </w:r>
      <w:r>
        <w:rPr>
          <w:sz w:val="16"/>
          <w:szCs w:val="16"/>
        </w:rPr>
      </w:r>
    </w:p>
    <w:p>
      <w:pPr>
        <w:pStyle w:val="805"/>
        <w:keepNext w:val="false"/>
        <w:pBdr/>
        <w:shd w:val="clear" w:color="auto" w:fill="ffffff"/>
        <w:spacing w:line="320" w:lineRule="atLeast"/>
        <w:ind w:firstLine="709"/>
        <w:jc w:val="center"/>
        <w:rPr>
          <w:b/>
          <w:bCs/>
          <w:sz w:val="48"/>
          <w:szCs w:val="48"/>
        </w:rPr>
      </w:pPr>
      <w:r>
        <w:rPr>
          <w:rFonts w:ascii="Arial" w:hAnsi="Arial" w:eastAsia="Arial" w:cs="Arial"/>
          <w:i w:val="0"/>
          <w:caps/>
          <w:sz w:val="32"/>
          <w:szCs w:val="32"/>
        </w:rPr>
        <w:t xml:space="preserve">Состав</w:t>
      </w:r>
      <w:r>
        <w:rPr>
          <w:rFonts w:ascii="Arial" w:hAnsi="Arial" w:eastAsia="Arial" w:cs="Arial"/>
          <w:i w:val="0"/>
          <w:caps/>
          <w:sz w:val="32"/>
          <w:szCs w:val="32"/>
        </w:rPr>
        <w:t xml:space="preserve"> </w:t>
      </w:r>
      <w:r>
        <w:rPr>
          <w:rFonts w:ascii="Arial" w:hAnsi="Arial" w:eastAsia="Arial" w:cs="Arial"/>
          <w:i w:val="0"/>
          <w:caps/>
          <w:sz w:val="32"/>
          <w:szCs w:val="32"/>
        </w:rPr>
        <w:t xml:space="preserve"> Антитеррористической комиссии Атяшевского</w:t>
      </w:r>
      <w:r>
        <w:rPr>
          <w:rFonts w:ascii="Arial" w:hAnsi="Arial" w:eastAsia="Arial" w:cs="Arial"/>
          <w:i w:val="0"/>
          <w:caps/>
          <w:sz w:val="32"/>
          <w:szCs w:val="32"/>
        </w:rPr>
        <w:t xml:space="preserve"> </w:t>
      </w:r>
      <w:r>
        <w:rPr>
          <w:rFonts w:ascii="Arial" w:hAnsi="Arial" w:eastAsia="Arial" w:cs="Arial"/>
          <w:i w:val="0"/>
          <w:caps/>
          <w:sz w:val="32"/>
          <w:szCs w:val="32"/>
        </w:rPr>
        <w:t xml:space="preserve"> муниципального района</w:t>
      </w:r>
      <w:r>
        <w:rPr>
          <w:b/>
          <w:bCs/>
          <w:sz w:val="48"/>
          <w:szCs w:val="48"/>
        </w:rPr>
      </w:r>
    </w:p>
    <w:p>
      <w:pPr>
        <w:pBdr/>
        <w:spacing w:after="200" w:before="0" w:line="276" w:lineRule="auto"/>
        <w:ind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Style w:val="808"/>
        <w:keepNext w:val="false"/>
        <w:pBdr/>
        <w:shd w:val="clear" w:color="auto" w:fill="ffffff"/>
        <w:spacing w:after="0" w:before="0"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pPr>
      <w:r>
        <w:rPr>
          <w:rFonts w:ascii="Arial" w:hAnsi="Arial" w:eastAsia="Arial" w:cs="Arial"/>
          <w:iCs w:val="0"/>
          <w:color w:val="000000"/>
          <w:sz w:val="32"/>
          <w:szCs w:val="32"/>
        </w:rPr>
        <w:t xml:space="preserve">(в ред. постановлений Администрации от </w:t>
      </w:r>
      <w:hyperlink r:id="rId17" w:tooltip="http://rnla-service.scli.ru:8080/rnla-links/ws/content/act/9c87d422-841d-43f8-b842-19480ae0c471.html" w:history="1">
        <w:r>
          <w:rPr>
            <w:rFonts w:ascii="Arial" w:hAnsi="Arial" w:eastAsia="Arial" w:cs="Arial"/>
            <w:iCs w:val="0"/>
            <w:color w:val="0000ee"/>
            <w:sz w:val="32"/>
            <w:szCs w:val="32"/>
            <w:u w:val="single"/>
          </w:rPr>
          <w:t xml:space="preserve">09.04.2020 г. № 171</w:t>
        </w:r>
      </w:hyperlink>
      <w:r>
        <w:rPr>
          <w:rFonts w:ascii="Arial" w:hAnsi="Arial" w:eastAsia="Arial" w:cs="Arial"/>
          <w:iCs w:val="0"/>
          <w:color w:val="000000"/>
          <w:sz w:val="32"/>
          <w:szCs w:val="32"/>
        </w:rPr>
        <w:t xml:space="preserve">, от </w:t>
      </w:r>
      <w:hyperlink r:id="rId18" w:tooltip="http://rnla-service.scli.ru:8080/rnla-links/ws/content/act/cfecbc27-54fe-4fc5-a3bb-4e162d7efe50.html" w:history="1">
        <w:r>
          <w:rPr>
            <w:rFonts w:ascii="Arial" w:hAnsi="Arial" w:eastAsia="Arial" w:cs="Arial"/>
            <w:iCs w:val="0"/>
            <w:color w:val="0000ee"/>
            <w:sz w:val="32"/>
            <w:szCs w:val="32"/>
            <w:u w:val="single"/>
          </w:rPr>
          <w:t xml:space="preserve">10.12.2021 г. № 643</w:t>
        </w:r>
      </w:hyperlink>
      <w:r>
        <w:rPr>
          <w:rFonts w:ascii="Arial" w:hAnsi="Arial" w:eastAsia="Arial" w:cs="Arial"/>
          <w:iCs w:val="0"/>
          <w:color w:val="000000"/>
          <w:sz w:val="32"/>
          <w:szCs w:val="32"/>
        </w:rPr>
        <w:t xml:space="preserve">, от </w:t>
      </w:r>
      <w:hyperlink r:id="rId19" w:tooltip="http://rnla-service.scli.ru:8080/rnla-links/ws/content/act/a5bfb1fe-a6aa-4aff-9cbd-1d5d1829a846.html" w:history="1">
        <w:r>
          <w:rPr>
            <w:rFonts w:ascii="Arial" w:hAnsi="Arial" w:eastAsia="Arial" w:cs="Arial"/>
            <w:iCs w:val="0"/>
            <w:color w:val="0000ee"/>
            <w:sz w:val="32"/>
            <w:szCs w:val="32"/>
            <w:u w:val="single"/>
          </w:rPr>
          <w:t xml:space="preserve">16.08.2022 г. № 417</w:t>
        </w:r>
      </w:hyperlink>
      <w:r>
        <w:rPr>
          <w:rFonts w:ascii="Arial" w:hAnsi="Arial" w:eastAsia="Arial" w:cs="Arial"/>
          <w:iCs w:val="0"/>
          <w:color w:val="000000"/>
          <w:sz w:val="32"/>
          <w:szCs w:val="32"/>
        </w:rPr>
        <w:t xml:space="preserve">, </w:t>
      </w:r>
      <w:hyperlink r:id="rId20" w:tooltip="http://rnla-service.scli.ru:8080/rnla-links/ws/content/act/2d898bbc-7635-4b35-9d14-2c5efaf14fa6.html" w:history="1">
        <w:r>
          <w:rPr>
            <w:rFonts w:ascii="Arial" w:hAnsi="Arial" w:eastAsia="Arial" w:cs="Arial"/>
            <w:iCs w:val="0"/>
            <w:color w:val="0000ee"/>
            <w:sz w:val="32"/>
            <w:szCs w:val="32"/>
            <w:u w:val="single"/>
          </w:rPr>
          <w:t xml:space="preserve">от 16.01.2023 г. № 11</w:t>
        </w:r>
      </w:hyperlink>
      <w:r>
        <w:rPr>
          <w:rFonts w:ascii="Arial" w:hAnsi="Arial" w:eastAsia="Arial" w:cs="Arial"/>
          <w:iCs w:val="0"/>
          <w:color w:val="000000"/>
          <w:sz w:val="32"/>
          <w:szCs w:val="32"/>
        </w:rPr>
        <w:t xml:space="preserve">, от </w:t>
      </w:r>
      <w:hyperlink r:id="rId21" w:tooltip="http://rnla-service.scli.ru:8080/rnla-links/ws/content/act/cc49d316-6d99-480a-ac6d-e39bd6b89f10.html" w:history="1">
        <w:r>
          <w:rPr>
            <w:rFonts w:ascii="Arial" w:hAnsi="Arial" w:eastAsia="Arial" w:cs="Arial"/>
            <w:iCs w:val="0"/>
            <w:color w:val="0000ee"/>
            <w:sz w:val="32"/>
            <w:szCs w:val="32"/>
            <w:u w:val="single"/>
          </w:rPr>
          <w:t xml:space="preserve">27.03.2023 г. № 104</w:t>
        </w:r>
      </w:hyperlink>
      <w:r/>
      <w:bookmarkEnd w:id="0"/>
      <w:r>
        <w:rPr>
          <w:rFonts w:ascii="Arial" w:hAnsi="Arial" w:eastAsia="Arial" w:cs="Arial"/>
          <w:iCs w:val="0"/>
          <w:color w:val="000000"/>
          <w:sz w:val="32"/>
          <w:szCs w:val="32"/>
        </w:rPr>
        <w:t xml:space="preserve">,</w:t>
      </w:r>
      <w:r>
        <w:rPr>
          <w:rFonts w:ascii="Arial" w:hAnsi="Arial" w:eastAsia="Arial" w:cs="Arial"/>
          <w:iCs w:val="0"/>
          <w:color w:val="000000"/>
          <w:sz w:val="32"/>
          <w:szCs w:val="32"/>
        </w:rPr>
        <w:t xml:space="preserve"> от </w:t>
      </w:r>
      <w:hyperlink r:id="rId22" w:tooltip="https://pravo-search.minjust.ru/bigs/showDocument.html?id=839B0194-7AF9-44DA-8650-139D7F406C1E" w:history="1">
        <w:r>
          <w:rPr>
            <w:rStyle w:val="787"/>
            <w:rFonts w:ascii="Arial" w:hAnsi="Arial" w:eastAsia="Arial" w:cs="Arial"/>
            <w:b/>
            <w:color w:val="0000ff"/>
            <w:sz w:val="32"/>
            <w:szCs w:val="32"/>
            <w:u w:val="single"/>
          </w:rPr>
          <w:t xml:space="preserve">06.06.2024 г. № 282</w:t>
        </w:r>
      </w:hyperlink>
      <w:r>
        <w:rPr>
          <w:rFonts w:ascii="Arial" w:hAnsi="Arial" w:eastAsia="Arial" w:cs="Arial"/>
          <w:iCs w:val="0"/>
          <w:color w:val="000000"/>
          <w:sz w:val="32"/>
          <w:szCs w:val="32"/>
        </w:rPr>
        <w:t xml:space="preserve">)</w:t>
      </w:r>
      <w:r>
        <w:rPr>
          <w:rFonts w:ascii="Arial" w:hAnsi="Arial" w:eastAsia="Arial" w:cs="Arial"/>
          <w:iCs w:val="0"/>
          <w:color w:val="000000"/>
          <w:sz w:val="32"/>
          <w:szCs w:val="32"/>
        </w:rPr>
        <w:t xml:space="preserve"> </w:t>
      </w:r>
      <w:r>
        <w:rPr>
          <w:rFonts w:ascii="Arial" w:hAnsi="Arial" w:eastAsia="Arial" w:cs="Arial"/>
          <w:b/>
          <w:bCs/>
          <w:i w:val="0"/>
          <w:iCs w:val="0"/>
          <w:color w:val="000000"/>
          <w:sz w:val="32"/>
          <w:szCs w:val="32"/>
        </w:rPr>
      </w:r>
    </w:p>
    <w:p>
      <w:pPr>
        <w:pBdr/>
        <w:spacing w:after="240" w:before="240"/>
        <w:ind/>
        <w:rPr/>
      </w:pP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 </w:t>
      </w:r>
      <w:r/>
    </w:p>
    <w:tbl>
      <w:tblPr>
        <w:tblW w:w="5000" w:type="pct"/>
        <w:jc w:val="center"/>
        <w:tblInd w:w="124" w:type="dxa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551"/>
        <w:gridCol w:w="943"/>
        <w:gridCol w:w="4845"/>
      </w:tblGrid>
      <w:tr>
        <w:trPr>
          <w:jc w:val="center"/>
        </w:trPr>
        <w:tc>
          <w:tcPr>
            <w:tcBorders>
              <w:bottom w:val="single" w:color="808080" w:sz="6" w:space="0"/>
              <w:right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3394" w:type="dxa"/>
            <w:vAlign w:val="top"/>
            <w:textDirection w:val="lrTb"/>
            <w:noWrap w:val="false"/>
          </w:tcPr>
          <w:p>
            <w:pPr>
              <w:widowControl w:val="false"/>
              <w:pBdr/>
              <w:spacing w:after="0" w:before="0"/>
              <w:ind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Николаев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before="0"/>
              <w:ind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Константин Николаевич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731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808080" w:sz="6" w:space="0"/>
              <w:bottom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4976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Глава Атяшевского му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ниципального района Республики Мордовия, председатель Комиссии;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  <w:p>
            <w:pPr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 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3394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Тюгашкин Валерий Викторович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731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4976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Начальник от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дел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а по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лици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и №5 (по обсл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уживанию Атяшевского р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айон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а) межмуниципального отд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ела МВД России «Ардатовский»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, заместитель председателя Комиссии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  <w:p>
            <w:pPr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(по согласованию)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;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  <w:p>
            <w:pPr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 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3394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Бухаркина Наталья Михайловна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731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4976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З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аместитель 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Главы р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айона по социальным вопросам –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 начальник 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У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правления образования 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Админи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страции Атяшевского мун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иципального района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,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заместитель председателя Комиссии;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  <w:p>
            <w:pPr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 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808080" w:sz="6" w:space="0"/>
              <w:right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3394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Тюргашкина Юлия Васильевна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right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731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4976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н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ачальник отдела по вопросам гражданской обороны и чрезвычайным ситуациям, секретарь 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К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омиссии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;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</w:tbl>
    <w:p>
      <w:pPr>
        <w:pBdr/>
        <w:spacing w:after="0" w:before="0"/>
        <w:ind/>
        <w:rPr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 </w:t>
      </w:r>
      <w:r>
        <w:rPr>
          <w:sz w:val="24"/>
          <w:szCs w:val="24"/>
        </w:rPr>
      </w:r>
    </w:p>
    <w:p>
      <w:pPr>
        <w:pStyle w:val="808"/>
        <w:keepNext w:val="false"/>
        <w:pBdr/>
        <w:shd w:val="clear" w:color="auto" w:fill="ffffff"/>
        <w:spacing w:after="0" w:before="0" w:line="320" w:lineRule="atLeast"/>
        <w:ind w:firstLine="709"/>
        <w:jc w:val="center"/>
        <w:rPr>
          <w:rFonts w:ascii="Arial" w:hAnsi="Arial" w:eastAsia="Arial" w:cs="Arial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Arial" w:hAnsi="Arial" w:eastAsia="Arial" w:cs="Arial"/>
          <w:iCs w:val="0"/>
          <w:color w:val="000000"/>
          <w:sz w:val="24"/>
          <w:szCs w:val="24"/>
          <w:u w:val="none"/>
        </w:rPr>
        <w:t xml:space="preserve"> Члены Комиссии:</w:t>
      </w:r>
      <w:r>
        <w:rPr>
          <w:rFonts w:ascii="Arial" w:hAnsi="Arial" w:eastAsia="Arial" w:cs="Arial"/>
          <w:b/>
          <w:bCs/>
          <w:i w:val="0"/>
          <w:iCs w:val="0"/>
          <w:color w:val="000000"/>
          <w:sz w:val="24"/>
          <w:szCs w:val="24"/>
        </w:rPr>
      </w:r>
    </w:p>
    <w:tbl>
      <w:tblPr>
        <w:tblW w:w="5000" w:type="pct"/>
        <w:jc w:val="center"/>
        <w:tblInd w:w="124" w:type="dxa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551"/>
        <w:gridCol w:w="943"/>
        <w:gridCol w:w="4845"/>
      </w:tblGrid>
      <w:tr>
        <w:trPr>
          <w:jc w:val="center"/>
        </w:trPr>
        <w:tc>
          <w:tcPr>
            <w:tcBorders>
              <w:bottom w:val="single" w:color="808080" w:sz="6" w:space="0"/>
              <w:right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3394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Алешина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Мария Семеновна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731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808080" w:sz="6" w:space="0"/>
              <w:bottom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4976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П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ервый заместитель Главы райо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на по экономике – начальник 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Ф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инансового управления Администрации Атяшевского муниципального района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;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3394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Комаров Евгений Вл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адимирович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731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4976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Замес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титель Главы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 Атяше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вского муниципального района по комплексному развити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ю;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  <w:p>
            <w:pPr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 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3394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Потапова Татьяна Юрьевна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731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4976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Начальник МКУ Атяшевского муниципального района РМ «Единая дежурно-диспетч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ерская 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служба»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(по согласованию)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;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  <w:p>
            <w:pPr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 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3394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Карасев Вячеслав Анатольевич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731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4976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Г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лавный врач Государственного бюджетного учреждения здравоохранения «Атяшевская районная больница»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(по согласованию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)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;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  <w:p>
            <w:pPr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 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3394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Забелин Алексей Евгеньевич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731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4976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Начальник Ардатовского МОВО – филиала ФГ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КУ ОВО ВН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Г РФ по Республике Мордовия подполковника полиции (по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 согласов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анию)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;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  <w:p>
            <w:pPr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 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3394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Шаев Юрий Николаевич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731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4976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Нач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альник ГКУ РМ ПЧ№9 (по согласованию)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;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  <w:p>
            <w:pPr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 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3394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Артемов Евгений Владимирович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731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4976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Военный комиссар Ардатовского и Атяшевского районов Республики Мордовии (по сог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ласованию);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3394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Лушенков Олег Анатольевич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731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4976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Инспектор отделения л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ицензионно-разрешительной работы 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по Атяшевскому району Управления Росгвардии по Республике Мордовия (по 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согласованию);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  <w:p>
            <w:pPr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 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808080" w:sz="6" w:space="0"/>
              <w:right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3394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Бек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шаев Дмитрий Александрович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right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731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-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</w:tcBorders>
            <w:tcMar>
              <w:left w:w="116" w:type="dxa"/>
              <w:top w:w="22" w:type="dxa"/>
              <w:right w:w="116" w:type="dxa"/>
              <w:bottom w:w="22" w:type="dxa"/>
            </w:tcMar>
            <w:tcW w:w="4976" w:type="dxa"/>
            <w:vAlign w:val="top"/>
            <w:textDirection w:val="lrTb"/>
            <w:noWrap w:val="false"/>
          </w:tcPr>
          <w:p>
            <w:pPr>
              <w:pBdr/>
              <w:spacing w:after="0" w:before="0"/>
              <w:ind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Оперупо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лномоченный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 УФСБ РФ по РМ в Чамзин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ском районе 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(по согласовани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ю)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»</w:t>
            </w: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u w:val="none"/>
              </w:rPr>
              <w:t xml:space="preserve">.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</w:tbl>
    <w:p>
      <w:pPr>
        <w:pBdr/>
        <w:spacing w:after="0" w:before="0"/>
        <w:ind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  <w:u w:val="none"/>
        </w:rPr>
        <w:t xml:space="preserve"> </w:t>
      </w:r>
      <w:r>
        <w:rPr>
          <w:sz w:val="28"/>
          <w:szCs w:val="28"/>
        </w:rPr>
      </w:r>
    </w:p>
    <w:p>
      <w:pPr>
        <w:pBdr/>
        <w:spacing w:after="240" w:before="240"/>
        <w:ind/>
        <w:rPr/>
      </w:pPr>
      <w:r>
        <w:t xml:space="preserve"> </w:t>
      </w:r>
      <w:r/>
    </w:p>
    <w:p>
      <w:pPr>
        <w:pBdr/>
        <w:spacing w:after="0" w:before="0"/>
        <w:ind/>
        <w:rPr/>
      </w:pPr>
      <w:r>
        <w:rPr>
          <w:rFonts w:ascii="Times New Roman" w:hAnsi="Times New Roman" w:eastAsia="Times New Roman" w:cs="Times New Roman"/>
        </w:rPr>
        <w:t xml:space="preserve"> </w:t>
      </w:r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6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6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6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29" w:default="1">
    <w:name w:val="Normal"/>
    <w:qFormat/>
    <w:pPr>
      <w:pBdr/>
      <w:spacing/>
      <w:ind/>
    </w:pPr>
    <w:rPr>
      <w:sz w:val="24"/>
      <w:szCs w:val="24"/>
    </w:rPr>
  </w:style>
  <w:style w:type="character" w:styleId="630" w:default="1">
    <w:name w:val="Default Paragraph Font"/>
    <w:semiHidden/>
    <w:pPr>
      <w:pBdr/>
      <w:spacing/>
      <w:ind/>
    </w:pPr>
  </w:style>
  <w:style w:type="table" w:styleId="631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2" w:default="1">
    <w:name w:val="No List"/>
    <w:uiPriority w:val="99"/>
    <w:semiHidden/>
    <w:unhideWhenUsed/>
    <w:pPr>
      <w:pBdr/>
      <w:spacing/>
      <w:ind/>
    </w:pPr>
  </w:style>
  <w:style w:type="character" w:styleId="633" w:customStyle="1">
    <w:name w:val="Heading 1 Char"/>
    <w:basedOn w:val="630"/>
    <w:link w:val="805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34" w:customStyle="1">
    <w:name w:val="Heading 2 Char"/>
    <w:basedOn w:val="630"/>
    <w:link w:val="806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35" w:customStyle="1">
    <w:name w:val="Heading 3 Char"/>
    <w:basedOn w:val="630"/>
    <w:link w:val="80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36" w:customStyle="1">
    <w:name w:val="Heading 4 Char"/>
    <w:basedOn w:val="630"/>
    <w:link w:val="80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37" w:customStyle="1">
    <w:name w:val="Heading 5 Char"/>
    <w:basedOn w:val="630"/>
    <w:link w:val="80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38" w:customStyle="1">
    <w:name w:val="Heading 6 Char"/>
    <w:basedOn w:val="630"/>
    <w:link w:val="81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39" w:customStyle="1">
    <w:name w:val="Heading 7"/>
    <w:basedOn w:val="629"/>
    <w:next w:val="629"/>
    <w:link w:val="64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0" w:customStyle="1">
    <w:name w:val="Heading 7 Char"/>
    <w:basedOn w:val="630"/>
    <w:link w:val="63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1" w:customStyle="1">
    <w:name w:val="Heading 8"/>
    <w:basedOn w:val="629"/>
    <w:next w:val="629"/>
    <w:link w:val="64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2" w:customStyle="1">
    <w:name w:val="Heading 8 Char"/>
    <w:basedOn w:val="630"/>
    <w:link w:val="64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43" w:customStyle="1">
    <w:name w:val="Heading 9"/>
    <w:basedOn w:val="629"/>
    <w:next w:val="629"/>
    <w:link w:val="64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 w:customStyle="1">
    <w:name w:val="Heading 9 Char"/>
    <w:basedOn w:val="630"/>
    <w:link w:val="64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45">
    <w:name w:val="List Paragraph"/>
    <w:basedOn w:val="629"/>
    <w:uiPriority w:val="34"/>
    <w:qFormat/>
    <w:pPr>
      <w:pBdr/>
      <w:spacing/>
      <w:ind w:left="720"/>
      <w:contextualSpacing w:val="true"/>
    </w:pPr>
  </w:style>
  <w:style w:type="paragraph" w:styleId="646">
    <w:name w:val="No Spacing"/>
    <w:uiPriority w:val="1"/>
    <w:qFormat/>
    <w:pPr>
      <w:pBdr/>
      <w:spacing w:after="0" w:before="0" w:line="240" w:lineRule="auto"/>
      <w:ind/>
    </w:pPr>
  </w:style>
  <w:style w:type="paragraph" w:styleId="647">
    <w:name w:val="Title"/>
    <w:basedOn w:val="629"/>
    <w:next w:val="629"/>
    <w:link w:val="64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48" w:customStyle="1">
    <w:name w:val="Title Char"/>
    <w:basedOn w:val="630"/>
    <w:link w:val="647"/>
    <w:uiPriority w:val="10"/>
    <w:pPr>
      <w:pBdr/>
      <w:spacing/>
      <w:ind/>
    </w:pPr>
    <w:rPr>
      <w:sz w:val="48"/>
      <w:szCs w:val="48"/>
    </w:rPr>
  </w:style>
  <w:style w:type="paragraph" w:styleId="649">
    <w:name w:val="Subtitle"/>
    <w:basedOn w:val="629"/>
    <w:next w:val="629"/>
    <w:link w:val="650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50" w:customStyle="1">
    <w:name w:val="Subtitle Char"/>
    <w:basedOn w:val="630"/>
    <w:link w:val="649"/>
    <w:uiPriority w:val="11"/>
    <w:pPr>
      <w:pBdr/>
      <w:spacing/>
      <w:ind/>
    </w:pPr>
    <w:rPr>
      <w:sz w:val="24"/>
      <w:szCs w:val="24"/>
    </w:rPr>
  </w:style>
  <w:style w:type="paragraph" w:styleId="651">
    <w:name w:val="Quote"/>
    <w:basedOn w:val="629"/>
    <w:next w:val="629"/>
    <w:link w:val="652"/>
    <w:uiPriority w:val="29"/>
    <w:qFormat/>
    <w:pPr>
      <w:pBdr/>
      <w:spacing/>
      <w:ind w:right="720" w:left="720"/>
    </w:pPr>
    <w:rPr>
      <w:i/>
    </w:rPr>
  </w:style>
  <w:style w:type="character" w:styleId="652" w:customStyle="1">
    <w:name w:val="Quote Char"/>
    <w:link w:val="651"/>
    <w:uiPriority w:val="29"/>
    <w:pPr>
      <w:pBdr/>
      <w:spacing/>
      <w:ind/>
    </w:pPr>
    <w:rPr>
      <w:i/>
    </w:rPr>
  </w:style>
  <w:style w:type="paragraph" w:styleId="653">
    <w:name w:val="Intense Quote"/>
    <w:basedOn w:val="629"/>
    <w:next w:val="629"/>
    <w:link w:val="65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54" w:customStyle="1">
    <w:name w:val="Intense Quote Char"/>
    <w:link w:val="653"/>
    <w:uiPriority w:val="30"/>
    <w:pPr>
      <w:pBdr/>
      <w:spacing/>
      <w:ind/>
    </w:pPr>
    <w:rPr>
      <w:i/>
    </w:rPr>
  </w:style>
  <w:style w:type="paragraph" w:styleId="655" w:customStyle="1">
    <w:name w:val="Header"/>
    <w:basedOn w:val="629"/>
    <w:link w:val="65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56" w:customStyle="1">
    <w:name w:val="Header Char"/>
    <w:basedOn w:val="630"/>
    <w:link w:val="655"/>
    <w:uiPriority w:val="99"/>
    <w:pPr>
      <w:pBdr/>
      <w:spacing/>
      <w:ind/>
    </w:pPr>
  </w:style>
  <w:style w:type="paragraph" w:styleId="657" w:customStyle="1">
    <w:name w:val="Footer"/>
    <w:basedOn w:val="629"/>
    <w:link w:val="66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58" w:customStyle="1">
    <w:name w:val="Footer Char"/>
    <w:basedOn w:val="630"/>
    <w:link w:val="657"/>
    <w:uiPriority w:val="99"/>
    <w:pPr>
      <w:pBdr/>
      <w:spacing/>
      <w:ind/>
    </w:pPr>
  </w:style>
  <w:style w:type="paragraph" w:styleId="659" w:customStyle="1">
    <w:name w:val="Caption"/>
    <w:basedOn w:val="629"/>
    <w:next w:val="62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60" w:customStyle="1">
    <w:name w:val="Caption Char"/>
    <w:link w:val="657"/>
    <w:uiPriority w:val="99"/>
    <w:pPr>
      <w:pBdr/>
      <w:spacing/>
      <w:ind/>
    </w:pPr>
  </w:style>
  <w:style w:type="table" w:styleId="661">
    <w:name w:val="Table Grid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2" w:customStyle="1">
    <w:name w:val="Table Grid Light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3">
    <w:name w:val="Plain Table 1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4">
    <w:name w:val="Plain Table 2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5">
    <w:name w:val="Plain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6">
    <w:name w:val="Plain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Plain Table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Grid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 w:customStyle="1">
    <w:name w:val="Grid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 w:customStyle="1">
    <w:name w:val="Grid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 w:customStyle="1">
    <w:name w:val="Grid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 w:customStyle="1">
    <w:name w:val="Grid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 w:customStyle="1">
    <w:name w:val="Grid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 w:customStyle="1">
    <w:name w:val="Grid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 w:customStyle="1">
    <w:name w:val="Grid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 w:customStyle="1">
    <w:name w:val="Grid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 w:customStyle="1">
    <w:name w:val="Grid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 w:customStyle="1">
    <w:name w:val="Grid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 w:customStyle="1">
    <w:name w:val="Grid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 w:customStyle="1">
    <w:name w:val="Grid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 w:customStyle="1">
    <w:name w:val="Grid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 w:customStyle="1">
    <w:name w:val="Grid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 w:customStyle="1">
    <w:name w:val="Grid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 w:customStyle="1">
    <w:name w:val="Grid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 w:customStyle="1">
    <w:name w:val="Grid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 w:customStyle="1">
    <w:name w:val="Grid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Grid Table 4 - Accent 1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 w:customStyle="1">
    <w:name w:val="Grid Table 4 - Accent 2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 w:customStyle="1">
    <w:name w:val="Grid Table 4 - Accent 3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 w:customStyle="1">
    <w:name w:val="Grid Table 4 - Accent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 w:customStyle="1">
    <w:name w:val="Grid Table 4 - Accent 5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 w:customStyle="1">
    <w:name w:val="Grid Table 4 - Accent 6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5 Dark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5 Dark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List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List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List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List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List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List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List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List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List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List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List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List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List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List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List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List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List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List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List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List Table 4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List Table 4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List Table 4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List Table 4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List Table 4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List Table 4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5 Dark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5 Dark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00000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00000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Bordered &amp; 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Bordered &amp; 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Bordered &amp; 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Bordered &amp; 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Bordered &amp; 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Bordered &amp; 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Bordered &amp; 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Bordered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Bordered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Bordered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Bordered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Bordered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Bordered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Bordered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8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788">
    <w:name w:val="footnote text"/>
    <w:basedOn w:val="629"/>
    <w:link w:val="789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789" w:customStyle="1">
    <w:name w:val="Footnote Text Char"/>
    <w:link w:val="788"/>
    <w:uiPriority w:val="99"/>
    <w:pPr>
      <w:pBdr/>
      <w:spacing/>
      <w:ind/>
    </w:pPr>
    <w:rPr>
      <w:sz w:val="18"/>
    </w:rPr>
  </w:style>
  <w:style w:type="character" w:styleId="790">
    <w:name w:val="footnote reference"/>
    <w:basedOn w:val="630"/>
    <w:uiPriority w:val="99"/>
    <w:unhideWhenUsed/>
    <w:pPr>
      <w:pBdr/>
      <w:spacing/>
      <w:ind/>
    </w:pPr>
    <w:rPr>
      <w:vertAlign w:val="superscript"/>
    </w:rPr>
  </w:style>
  <w:style w:type="paragraph" w:styleId="791">
    <w:name w:val="endnote text"/>
    <w:basedOn w:val="629"/>
    <w:link w:val="792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92" w:customStyle="1">
    <w:name w:val="Endnote Text Char"/>
    <w:link w:val="791"/>
    <w:uiPriority w:val="99"/>
    <w:pPr>
      <w:pBdr/>
      <w:spacing/>
      <w:ind/>
    </w:pPr>
    <w:rPr>
      <w:sz w:val="20"/>
    </w:rPr>
  </w:style>
  <w:style w:type="character" w:styleId="793">
    <w:name w:val="end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paragraph" w:styleId="794">
    <w:name w:val="toc 1"/>
    <w:basedOn w:val="629"/>
    <w:next w:val="629"/>
    <w:uiPriority w:val="39"/>
    <w:unhideWhenUsed/>
    <w:pPr>
      <w:pBdr/>
      <w:spacing w:after="57"/>
      <w:ind w:right="0" w:firstLine="0" w:left="0"/>
    </w:pPr>
  </w:style>
  <w:style w:type="paragraph" w:styleId="795">
    <w:name w:val="toc 2"/>
    <w:basedOn w:val="629"/>
    <w:next w:val="629"/>
    <w:uiPriority w:val="39"/>
    <w:unhideWhenUsed/>
    <w:pPr>
      <w:pBdr/>
      <w:spacing w:after="57"/>
      <w:ind w:right="0" w:firstLine="0" w:left="283"/>
    </w:pPr>
  </w:style>
  <w:style w:type="paragraph" w:styleId="796">
    <w:name w:val="toc 3"/>
    <w:basedOn w:val="629"/>
    <w:next w:val="629"/>
    <w:uiPriority w:val="39"/>
    <w:unhideWhenUsed/>
    <w:pPr>
      <w:pBdr/>
      <w:spacing w:after="57"/>
      <w:ind w:right="0" w:firstLine="0" w:left="567"/>
    </w:pPr>
  </w:style>
  <w:style w:type="paragraph" w:styleId="797">
    <w:name w:val="toc 4"/>
    <w:basedOn w:val="629"/>
    <w:next w:val="629"/>
    <w:uiPriority w:val="39"/>
    <w:unhideWhenUsed/>
    <w:pPr>
      <w:pBdr/>
      <w:spacing w:after="57"/>
      <w:ind w:right="0" w:firstLine="0" w:left="850"/>
    </w:pPr>
  </w:style>
  <w:style w:type="paragraph" w:styleId="798">
    <w:name w:val="toc 5"/>
    <w:basedOn w:val="629"/>
    <w:next w:val="629"/>
    <w:uiPriority w:val="39"/>
    <w:unhideWhenUsed/>
    <w:pPr>
      <w:pBdr/>
      <w:spacing w:after="57"/>
      <w:ind w:right="0" w:firstLine="0" w:left="1134"/>
    </w:pPr>
  </w:style>
  <w:style w:type="paragraph" w:styleId="799">
    <w:name w:val="toc 6"/>
    <w:basedOn w:val="629"/>
    <w:next w:val="629"/>
    <w:uiPriority w:val="39"/>
    <w:unhideWhenUsed/>
    <w:pPr>
      <w:pBdr/>
      <w:spacing w:after="57"/>
      <w:ind w:right="0" w:firstLine="0" w:left="1417"/>
    </w:pPr>
  </w:style>
  <w:style w:type="paragraph" w:styleId="800">
    <w:name w:val="toc 7"/>
    <w:basedOn w:val="629"/>
    <w:next w:val="629"/>
    <w:uiPriority w:val="39"/>
    <w:unhideWhenUsed/>
    <w:pPr>
      <w:pBdr/>
      <w:spacing w:after="57"/>
      <w:ind w:right="0" w:firstLine="0" w:left="1701"/>
    </w:pPr>
  </w:style>
  <w:style w:type="paragraph" w:styleId="801">
    <w:name w:val="toc 8"/>
    <w:basedOn w:val="629"/>
    <w:next w:val="629"/>
    <w:uiPriority w:val="39"/>
    <w:unhideWhenUsed/>
    <w:pPr>
      <w:pBdr/>
      <w:spacing w:after="57"/>
      <w:ind w:right="0" w:firstLine="0" w:left="1984"/>
    </w:pPr>
  </w:style>
  <w:style w:type="paragraph" w:styleId="802">
    <w:name w:val="toc 9"/>
    <w:basedOn w:val="629"/>
    <w:next w:val="629"/>
    <w:uiPriority w:val="39"/>
    <w:unhideWhenUsed/>
    <w:pPr>
      <w:pBdr/>
      <w:spacing w:after="57"/>
      <w:ind w:right="0" w:firstLine="0" w:left="2268"/>
    </w:pPr>
  </w:style>
  <w:style w:type="paragraph" w:styleId="803">
    <w:name w:val="TOC Heading"/>
    <w:uiPriority w:val="39"/>
    <w:unhideWhenUsed/>
    <w:pPr>
      <w:pBdr/>
      <w:spacing/>
      <w:ind/>
    </w:pPr>
  </w:style>
  <w:style w:type="paragraph" w:styleId="804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805" w:customStyle="1">
    <w:name w:val="Heading 1"/>
    <w:basedOn w:val="629"/>
    <w:next w:val="629"/>
    <w:qFormat/>
    <w:pPr>
      <w:keepNext w:val="true"/>
      <w:pBdr/>
      <w:spacing w:after="60" w:before="240"/>
      <w:ind/>
      <w:outlineLvl w:val="0"/>
    </w:pPr>
    <w:rPr>
      <w:rFonts w:ascii="Times New Roman" w:hAnsi="Times New Roman" w:eastAsia="Times New Roman" w:cs="Times New Roman"/>
      <w:b/>
      <w:bCs/>
      <w:i w:val="0"/>
      <w:sz w:val="48"/>
      <w:szCs w:val="48"/>
    </w:rPr>
  </w:style>
  <w:style w:type="paragraph" w:styleId="806" w:customStyle="1">
    <w:name w:val="Heading 2"/>
    <w:basedOn w:val="629"/>
    <w:next w:val="629"/>
    <w:qFormat/>
    <w:pPr>
      <w:keepNext w:val="true"/>
      <w:pBdr/>
      <w:spacing w:after="60" w:before="240"/>
      <w:ind/>
      <w:outlineLvl w:val="1"/>
    </w:pPr>
    <w:rPr>
      <w:rFonts w:ascii="Times New Roman" w:hAnsi="Times New Roman" w:eastAsia="Times New Roman" w:cs="Times New Roman"/>
      <w:b/>
      <w:bCs/>
      <w:i w:val="0"/>
      <w:iCs/>
      <w:sz w:val="36"/>
      <w:szCs w:val="36"/>
    </w:rPr>
  </w:style>
  <w:style w:type="paragraph" w:styleId="807" w:customStyle="1">
    <w:name w:val="Heading 3"/>
    <w:basedOn w:val="629"/>
    <w:next w:val="629"/>
    <w:qFormat/>
    <w:pPr>
      <w:keepNext w:val="true"/>
      <w:pBdr/>
      <w:spacing w:after="60" w:before="240"/>
      <w:ind/>
      <w:outlineLvl w:val="2"/>
    </w:pPr>
    <w:rPr>
      <w:rFonts w:ascii="Times New Roman" w:hAnsi="Times New Roman" w:eastAsia="Times New Roman" w:cs="Times New Roman"/>
      <w:b/>
      <w:bCs/>
      <w:i w:val="0"/>
      <w:sz w:val="28"/>
      <w:szCs w:val="28"/>
    </w:rPr>
  </w:style>
  <w:style w:type="paragraph" w:styleId="808" w:customStyle="1">
    <w:name w:val="Heading 4"/>
    <w:basedOn w:val="629"/>
    <w:next w:val="629"/>
    <w:qFormat/>
    <w:pPr>
      <w:keepNext w:val="true"/>
      <w:pBdr/>
      <w:spacing w:after="60" w:before="240"/>
      <w:ind/>
      <w:outlineLvl w:val="3"/>
    </w:pPr>
    <w:rPr>
      <w:rFonts w:ascii="Times New Roman" w:hAnsi="Times New Roman" w:eastAsia="Times New Roman" w:cs="Times New Roman"/>
      <w:b/>
      <w:bCs/>
      <w:i w:val="0"/>
      <w:sz w:val="24"/>
      <w:szCs w:val="24"/>
    </w:rPr>
  </w:style>
  <w:style w:type="paragraph" w:styleId="809" w:customStyle="1">
    <w:name w:val="Heading 5"/>
    <w:basedOn w:val="629"/>
    <w:next w:val="629"/>
    <w:qFormat/>
    <w:pPr>
      <w:pBdr/>
      <w:spacing w:after="60" w:before="240"/>
      <w:ind/>
      <w:outlineLvl w:val="4"/>
    </w:pPr>
    <w:rPr>
      <w:rFonts w:ascii="Times New Roman" w:hAnsi="Times New Roman" w:eastAsia="Times New Roman" w:cs="Times New Roman"/>
      <w:b/>
      <w:bCs/>
      <w:i w:val="0"/>
      <w:iCs/>
      <w:sz w:val="20"/>
      <w:szCs w:val="20"/>
    </w:rPr>
  </w:style>
  <w:style w:type="paragraph" w:styleId="810" w:customStyle="1">
    <w:name w:val="Heading 6"/>
    <w:basedOn w:val="629"/>
    <w:next w:val="629"/>
    <w:qFormat/>
    <w:pPr>
      <w:pBdr/>
      <w:spacing w:after="60" w:before="240"/>
      <w:ind/>
      <w:outlineLvl w:val="5"/>
    </w:pPr>
    <w:rPr>
      <w:rFonts w:ascii="Times New Roman" w:hAnsi="Times New Roman" w:eastAsia="Times New Roman" w:cs="Times New Roman"/>
      <w:b/>
      <w:bCs/>
      <w:i w:val="0"/>
      <w:sz w:val="16"/>
      <w:szCs w:val="16"/>
    </w:rPr>
  </w:style>
  <w:style w:type="paragraph" w:styleId="811" w:customStyle="1">
    <w:name w:val="Глава НПА"/>
    <w:link w:val="812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28"/>
      <w:szCs w:val="24"/>
      <w:lang w:val="ru-RU"/>
    </w:rPr>
  </w:style>
  <w:style w:type="character" w:styleId="812" w:customStyle="1">
    <w:name w:val="Глава НПА Знак"/>
    <w:link w:val="811"/>
    <w:pPr>
      <w:pBdr/>
      <w:spacing/>
      <w:ind/>
    </w:pPr>
    <w:rPr>
      <w:rFonts w:ascii="Arial" w:hAnsi="Arial" w:cs="Arial" w:eastAsiaTheme="minorHAnsi"/>
      <w:b/>
      <w:bCs/>
      <w:sz w:val="28"/>
      <w:szCs w:val="24"/>
      <w:lang w:val="ru-RU"/>
    </w:rPr>
  </w:style>
  <w:style w:type="paragraph" w:styleId="813" w:customStyle="1">
    <w:name w:val="Наименование НПА"/>
    <w:link w:val="814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32"/>
      <w:szCs w:val="24"/>
      <w:lang w:val="ru-RU"/>
    </w:rPr>
  </w:style>
  <w:style w:type="character" w:styleId="814" w:customStyle="1">
    <w:name w:val="Наименование НПА Знак"/>
    <w:link w:val="813"/>
    <w:pPr>
      <w:pBdr/>
      <w:spacing/>
      <w:ind/>
    </w:pPr>
    <w:rPr>
      <w:rFonts w:ascii="Arial" w:hAnsi="Arial" w:cs="Arial" w:eastAsiaTheme="minorHAnsi"/>
      <w:b/>
      <w:bCs/>
      <w:sz w:val="32"/>
      <w:szCs w:val="24"/>
      <w:lang w:val="ru-RU"/>
    </w:rPr>
  </w:style>
  <w:style w:type="paragraph" w:styleId="815" w:customStyle="1">
    <w:name w:val="Орган принятия НПА"/>
    <w:link w:val="816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32"/>
      <w:szCs w:val="24"/>
      <w:lang w:val="ru-RU"/>
    </w:rPr>
  </w:style>
  <w:style w:type="character" w:styleId="816" w:customStyle="1">
    <w:name w:val="Орган принятия НПА Знак"/>
    <w:basedOn w:val="630"/>
    <w:link w:val="815"/>
    <w:pPr>
      <w:pBdr/>
      <w:spacing/>
      <w:ind/>
    </w:pPr>
    <w:rPr>
      <w:rFonts w:ascii="Arial" w:hAnsi="Arial" w:cs="Arial" w:eastAsiaTheme="minorHAnsi"/>
      <w:b/>
      <w:bCs/>
      <w:sz w:val="32"/>
      <w:szCs w:val="24"/>
      <w:lang w:val="ru-RU"/>
    </w:rPr>
  </w:style>
  <w:style w:type="paragraph" w:styleId="817" w:customStyle="1">
    <w:name w:val="Подпись НПА"/>
    <w:link w:val="818"/>
    <w:qFormat/>
    <w:pPr>
      <w:pBdr/>
      <w:shd w:val="clear" w:color="auto" w:fill="ffffff"/>
      <w:spacing w:line="360" w:lineRule="atLeast"/>
      <w:ind/>
      <w:jc w:val="right"/>
    </w:pPr>
    <w:rPr>
      <w:rFonts w:ascii="Arial" w:hAnsi="Arial" w:cs="Arial"/>
      <w:sz w:val="24"/>
      <w:szCs w:val="24"/>
      <w:lang w:val="ru-RU" w:eastAsia="ru-RU"/>
    </w:rPr>
  </w:style>
  <w:style w:type="character" w:styleId="818" w:customStyle="1">
    <w:name w:val="Подпись НПА Знак"/>
    <w:basedOn w:val="630"/>
    <w:link w:val="817"/>
    <w:pPr>
      <w:pBdr/>
      <w:spacing/>
      <w:ind/>
    </w:pPr>
    <w:rPr>
      <w:rFonts w:ascii="Arial" w:hAnsi="Arial" w:cs="Arial"/>
      <w:sz w:val="24"/>
      <w:szCs w:val="24"/>
      <w:shd w:val="clear" w:color="auto" w:fill="ffffff"/>
      <w:lang w:val="ru-RU" w:eastAsia="ru-RU"/>
    </w:rPr>
  </w:style>
  <w:style w:type="paragraph" w:styleId="819" w:customStyle="1">
    <w:name w:val="Приложение НПА"/>
    <w:link w:val="820"/>
    <w:qFormat/>
    <w:pPr>
      <w:pBdr/>
      <w:spacing w:line="320" w:lineRule="atLeast"/>
      <w:ind/>
      <w:jc w:val="right"/>
    </w:pPr>
    <w:rPr>
      <w:rFonts w:ascii="Arial" w:hAnsi="Arial" w:cs="Arial" w:eastAsiaTheme="minorHAnsi"/>
      <w:bCs/>
      <w:sz w:val="24"/>
      <w:szCs w:val="24"/>
      <w:lang w:val="ru-RU"/>
    </w:rPr>
  </w:style>
  <w:style w:type="character" w:styleId="820" w:customStyle="1">
    <w:name w:val="Приложение НПА Знак"/>
    <w:link w:val="819"/>
    <w:pPr>
      <w:pBdr/>
      <w:spacing/>
      <w:ind/>
    </w:pPr>
    <w:rPr>
      <w:rFonts w:ascii="Arial" w:hAnsi="Arial" w:cs="Arial" w:eastAsiaTheme="minorHAnsi"/>
      <w:bCs/>
      <w:sz w:val="24"/>
      <w:szCs w:val="24"/>
      <w:lang w:val="ru-RU"/>
    </w:rPr>
  </w:style>
  <w:style w:type="paragraph" w:styleId="821" w:customStyle="1">
    <w:name w:val="Раздел НПА"/>
    <w:link w:val="822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32"/>
      <w:szCs w:val="24"/>
      <w:lang w:val="ru-RU"/>
    </w:rPr>
  </w:style>
  <w:style w:type="character" w:styleId="822" w:customStyle="1">
    <w:name w:val="Раздел НПА Знак"/>
    <w:link w:val="821"/>
    <w:pPr>
      <w:pBdr/>
      <w:spacing/>
      <w:ind/>
    </w:pPr>
    <w:rPr>
      <w:rFonts w:ascii="Arial" w:hAnsi="Arial" w:cs="Arial" w:eastAsiaTheme="minorHAnsi"/>
      <w:b/>
      <w:bCs/>
      <w:sz w:val="32"/>
      <w:szCs w:val="24"/>
      <w:lang w:val="ru-RU"/>
    </w:rPr>
  </w:style>
  <w:style w:type="paragraph" w:styleId="823" w:customStyle="1">
    <w:name w:val="Статья НПА"/>
    <w:link w:val="824"/>
    <w:qFormat/>
    <w:pPr>
      <w:pBdr/>
      <w:spacing w:line="360" w:lineRule="atLeast"/>
      <w:ind/>
      <w:jc w:val="both"/>
    </w:pPr>
    <w:rPr>
      <w:rFonts w:ascii="Arial" w:hAnsi="Arial" w:cs="Arial" w:eastAsiaTheme="minorHAnsi"/>
      <w:b/>
      <w:bCs/>
      <w:sz w:val="24"/>
      <w:szCs w:val="24"/>
      <w:lang w:val="ru-RU"/>
    </w:rPr>
  </w:style>
  <w:style w:type="character" w:styleId="824" w:customStyle="1">
    <w:name w:val="Статья НПА Знак"/>
    <w:link w:val="823"/>
    <w:pPr>
      <w:pBdr/>
      <w:spacing/>
      <w:ind/>
    </w:pPr>
    <w:rPr>
      <w:rFonts w:ascii="Arial" w:hAnsi="Arial" w:cs="Arial" w:eastAsiaTheme="minorHAnsi"/>
      <w:b/>
      <w:bCs/>
      <w:sz w:val="24"/>
      <w:szCs w:val="24"/>
      <w:lang w:val="ru-RU"/>
    </w:rPr>
  </w:style>
  <w:style w:type="paragraph" w:styleId="825" w:customStyle="1">
    <w:name w:val="Текст НПА"/>
    <w:link w:val="826"/>
    <w:qFormat/>
    <w:pPr>
      <w:pBdr/>
      <w:spacing w:line="360" w:lineRule="atLeast"/>
      <w:ind w:firstLine="709"/>
      <w:jc w:val="both"/>
    </w:pPr>
    <w:rPr>
      <w:rFonts w:ascii="Arial" w:hAnsi="Arial" w:cs="Arial" w:eastAsiaTheme="minorHAnsi"/>
      <w:bCs/>
      <w:sz w:val="24"/>
      <w:szCs w:val="24"/>
      <w:lang w:val="ru-RU"/>
    </w:rPr>
  </w:style>
  <w:style w:type="character" w:styleId="826" w:customStyle="1">
    <w:name w:val="Текст НПА Знак"/>
    <w:link w:val="825"/>
    <w:pPr>
      <w:pBdr/>
      <w:spacing/>
      <w:ind/>
    </w:pPr>
    <w:rPr>
      <w:rFonts w:ascii="Arial" w:hAnsi="Arial" w:cs="Arial" w:eastAsiaTheme="minorHAnsi"/>
      <w:bCs/>
      <w:sz w:val="24"/>
      <w:szCs w:val="24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rnla-service.scli.ru:8080/rnla-links/ws/content/act/9c87d422-841d-43f8-b842-19480ae0c471.html" TargetMode="External"/><Relationship Id="rId9" Type="http://schemas.openxmlformats.org/officeDocument/2006/relationships/hyperlink" Target="http://rnla-service.scli.ru:8080/rnla-links/ws/content/act/cfecbc27-54fe-4fc5-a3bb-4e162d7efe50.html" TargetMode="External"/><Relationship Id="rId10" Type="http://schemas.openxmlformats.org/officeDocument/2006/relationships/hyperlink" Target="http://rnla-service.scli.ru:8080/rnla-links/ws/content/act/a5bfb1fe-a6aa-4aff-9cbd-1d5d1829a846.html" TargetMode="External"/><Relationship Id="rId11" Type="http://schemas.openxmlformats.org/officeDocument/2006/relationships/hyperlink" Target="http://rnla-service.scli.ru:8080/rnla-links/ws/content/act/2d898bbc-7635-4b35-9d14-2c5efaf14fa6.html" TargetMode="External"/><Relationship Id="rId12" Type="http://schemas.openxmlformats.org/officeDocument/2006/relationships/hyperlink" Target="http://rnla-service.scli.ru:8080/rnla-links/ws/content/act/cc49d316-6d99-480a-ac6d-e39bd6b89f10.html" TargetMode="External"/><Relationship Id="rId13" Type="http://schemas.openxmlformats.org/officeDocument/2006/relationships/hyperlink" Target="https://pravo-search.minjust.ru/bigs/showDocument.html?id=839B0194-7AF9-44DA-8650-139D7F406C1E" TargetMode="External"/><Relationship Id="rId14" Type="http://schemas.openxmlformats.org/officeDocument/2006/relationships/hyperlink" Target="http://rnla-service.scli.ru:8080/rnla-links/ws/content/act/584ab0e1-1e9b-4c68-86dd-74c7afc71626.html" TargetMode="External"/><Relationship Id="rId15" Type="http://schemas.openxmlformats.org/officeDocument/2006/relationships/hyperlink" Target="http://rnla-service.scli.ru:8080/rnla-links/ws/content/act/1aaf9f63-176f-4001-b607-ad12b80d6cf8.html" TargetMode="External"/><Relationship Id="rId16" Type="http://schemas.openxmlformats.org/officeDocument/2006/relationships/hyperlink" Target="http://rnla-service.scli.ru:8080/rnla-links/ws/content/act/15d4560c-d530-4955-bf7e-f734337ae80b.html" TargetMode="External"/><Relationship Id="rId17" Type="http://schemas.openxmlformats.org/officeDocument/2006/relationships/hyperlink" Target="http://rnla-service.scli.ru:8080/rnla-links/ws/content/act/9c87d422-841d-43f8-b842-19480ae0c471.html" TargetMode="External"/><Relationship Id="rId18" Type="http://schemas.openxmlformats.org/officeDocument/2006/relationships/hyperlink" Target="http://rnla-service.scli.ru:8080/rnla-links/ws/content/act/cfecbc27-54fe-4fc5-a3bb-4e162d7efe50.html" TargetMode="External"/><Relationship Id="rId19" Type="http://schemas.openxmlformats.org/officeDocument/2006/relationships/hyperlink" Target="http://rnla-service.scli.ru:8080/rnla-links/ws/content/act/a5bfb1fe-a6aa-4aff-9cbd-1d5d1829a846.html" TargetMode="External"/><Relationship Id="rId20" Type="http://schemas.openxmlformats.org/officeDocument/2006/relationships/hyperlink" Target="http://rnla-service.scli.ru:8080/rnla-links/ws/content/act/2d898bbc-7635-4b35-9d14-2c5efaf14fa6.html" TargetMode="External"/><Relationship Id="rId21" Type="http://schemas.openxmlformats.org/officeDocument/2006/relationships/hyperlink" Target="http://rnla-service.scli.ru:8080/rnla-links/ws/content/act/cc49d316-6d99-480a-ac6d-e39bd6b89f10.html" TargetMode="External"/><Relationship Id="rId22" Type="http://schemas.openxmlformats.org/officeDocument/2006/relationships/hyperlink" Target="https://pravo-search.minjust.ru/bigs/showDocument.html?id=839B0194-7AF9-44DA-8650-139D7F406C1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onlyoffice/8.1.3.1</Application>
  <Company/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Аноним</cp:lastModifiedBy>
  <cp:revision>2</cp:revision>
  <dcterms:modified xsi:type="dcterms:W3CDTF">2025-02-20T07:11:52Z</dcterms:modified>
</cp:coreProperties>
</file>