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B9" w:rsidRDefault="005279B9" w:rsidP="00574C78">
      <w:pPr>
        <w:spacing w:before="108"/>
        <w:ind w:firstLine="0"/>
        <w:outlineLvl w:val="0"/>
        <w:rPr>
          <w:rFonts w:ascii="Times New Roman" w:hAnsi="Times New Roman" w:cs="Times New Roman"/>
          <w:bCs/>
          <w:color w:val="26282F"/>
        </w:rPr>
      </w:pPr>
      <w:bookmarkStart w:id="0" w:name="_GoBack"/>
      <w:bookmarkEnd w:id="0"/>
    </w:p>
    <w:p w:rsidR="001B3C47" w:rsidRPr="001B3C47" w:rsidRDefault="00AF36F9" w:rsidP="00574C78">
      <w:pPr>
        <w:spacing w:before="108"/>
        <w:ind w:firstLine="0"/>
        <w:jc w:val="right"/>
        <w:outlineLvl w:val="0"/>
        <w:rPr>
          <w:rFonts w:ascii="Times New Roman" w:hAnsi="Times New Roman" w:cs="Times New Roman"/>
          <w:bCs/>
          <w:color w:val="26282F"/>
        </w:rPr>
      </w:pPr>
      <w:r>
        <w:rPr>
          <w:rFonts w:ascii="Times New Roman" w:hAnsi="Times New Roman" w:cs="Times New Roman"/>
          <w:bCs/>
          <w:color w:val="26282F"/>
        </w:rPr>
        <w:t xml:space="preserve">                               </w:t>
      </w:r>
      <w:r w:rsidR="001B3C47" w:rsidRPr="001B3C47">
        <w:rPr>
          <w:rFonts w:ascii="Times New Roman" w:hAnsi="Times New Roman" w:cs="Times New Roman"/>
          <w:bCs/>
          <w:color w:val="26282F"/>
        </w:rPr>
        <w:t xml:space="preserve">Утвержден </w:t>
      </w:r>
    </w:p>
    <w:p w:rsidR="00D67112" w:rsidRPr="001B3C47" w:rsidRDefault="00AF36F9" w:rsidP="00D67112">
      <w:pPr>
        <w:spacing w:before="108"/>
        <w:ind w:firstLine="0"/>
        <w:jc w:val="right"/>
        <w:outlineLvl w:val="0"/>
        <w:rPr>
          <w:rFonts w:ascii="Times New Roman" w:hAnsi="Times New Roman" w:cs="Times New Roman"/>
          <w:bCs/>
          <w:color w:val="26282F"/>
        </w:rPr>
      </w:pPr>
      <w:r>
        <w:rPr>
          <w:rFonts w:ascii="Times New Roman" w:hAnsi="Times New Roman" w:cs="Times New Roman"/>
          <w:bCs/>
          <w:color w:val="26282F"/>
        </w:rPr>
        <w:t xml:space="preserve">                                                                </w:t>
      </w:r>
      <w:r w:rsidR="001B3C47" w:rsidRPr="001B3C47">
        <w:rPr>
          <w:rFonts w:ascii="Times New Roman" w:hAnsi="Times New Roman" w:cs="Times New Roman"/>
          <w:bCs/>
          <w:color w:val="26282F"/>
        </w:rPr>
        <w:t>Распоряжением</w:t>
      </w:r>
      <w:r w:rsidR="00D67112">
        <w:rPr>
          <w:rFonts w:ascii="Times New Roman" w:hAnsi="Times New Roman" w:cs="Times New Roman"/>
          <w:bCs/>
          <w:color w:val="26282F"/>
        </w:rPr>
        <w:t xml:space="preserve"> начальника</w:t>
      </w:r>
      <w:r w:rsidR="001B3C47" w:rsidRPr="001B3C47">
        <w:rPr>
          <w:rFonts w:ascii="Times New Roman" w:hAnsi="Times New Roman" w:cs="Times New Roman"/>
          <w:bCs/>
          <w:color w:val="26282F"/>
        </w:rPr>
        <w:t xml:space="preserve"> </w:t>
      </w:r>
    </w:p>
    <w:p w:rsidR="001B3C47" w:rsidRPr="001B3C47" w:rsidRDefault="001B3C47" w:rsidP="00574C78">
      <w:pPr>
        <w:spacing w:before="108"/>
        <w:ind w:firstLine="0"/>
        <w:jc w:val="right"/>
        <w:outlineLvl w:val="0"/>
        <w:rPr>
          <w:rFonts w:ascii="Times New Roman" w:hAnsi="Times New Roman" w:cs="Times New Roman"/>
          <w:bCs/>
          <w:color w:val="26282F"/>
        </w:rPr>
      </w:pPr>
      <w:r w:rsidRPr="001B3C47">
        <w:rPr>
          <w:rFonts w:ascii="Times New Roman" w:hAnsi="Times New Roman" w:cs="Times New Roman"/>
          <w:bCs/>
          <w:color w:val="26282F"/>
        </w:rPr>
        <w:t xml:space="preserve">  Управления образования Администрации</w:t>
      </w:r>
    </w:p>
    <w:p w:rsidR="001B3C47" w:rsidRPr="001B3C47" w:rsidRDefault="001B3C47" w:rsidP="00574C78">
      <w:pPr>
        <w:spacing w:before="108"/>
        <w:ind w:firstLine="0"/>
        <w:jc w:val="right"/>
        <w:outlineLvl w:val="0"/>
        <w:rPr>
          <w:rFonts w:ascii="Times New Roman" w:hAnsi="Times New Roman" w:cs="Times New Roman"/>
          <w:bCs/>
          <w:color w:val="26282F"/>
        </w:rPr>
      </w:pPr>
      <w:r w:rsidRPr="001B3C47">
        <w:rPr>
          <w:rFonts w:ascii="Times New Roman" w:hAnsi="Times New Roman" w:cs="Times New Roman"/>
          <w:bCs/>
          <w:color w:val="26282F"/>
        </w:rPr>
        <w:t xml:space="preserve">                                                           </w:t>
      </w:r>
      <w:r w:rsidR="00AF36F9">
        <w:rPr>
          <w:rFonts w:ascii="Times New Roman" w:hAnsi="Times New Roman" w:cs="Times New Roman"/>
          <w:bCs/>
          <w:color w:val="26282F"/>
        </w:rPr>
        <w:t xml:space="preserve">  </w:t>
      </w:r>
      <w:r w:rsidRPr="001B3C47">
        <w:rPr>
          <w:rFonts w:ascii="Times New Roman" w:hAnsi="Times New Roman" w:cs="Times New Roman"/>
          <w:bCs/>
          <w:color w:val="26282F"/>
        </w:rPr>
        <w:t>Атяшевского муниципального района</w:t>
      </w:r>
    </w:p>
    <w:p w:rsidR="001B3C47" w:rsidRPr="001B3C47" w:rsidRDefault="001B3C47" w:rsidP="000E1829">
      <w:pPr>
        <w:spacing w:before="108"/>
        <w:ind w:firstLine="0"/>
        <w:jc w:val="right"/>
        <w:outlineLvl w:val="0"/>
        <w:rPr>
          <w:rFonts w:ascii="Times New Roman" w:hAnsi="Times New Roman" w:cs="Times New Roman"/>
          <w:bCs/>
          <w:color w:val="26282F"/>
        </w:rPr>
      </w:pPr>
      <w:r w:rsidRPr="001B3C47">
        <w:rPr>
          <w:rFonts w:ascii="Times New Roman" w:hAnsi="Times New Roman" w:cs="Times New Roman"/>
          <w:bCs/>
          <w:color w:val="26282F"/>
        </w:rPr>
        <w:t xml:space="preserve">                                </w:t>
      </w:r>
      <w:r w:rsidR="000E1829">
        <w:rPr>
          <w:rFonts w:ascii="Times New Roman" w:hAnsi="Times New Roman" w:cs="Times New Roman"/>
          <w:bCs/>
          <w:color w:val="26282F"/>
        </w:rPr>
        <w:t xml:space="preserve">                  </w:t>
      </w:r>
      <w:r w:rsidR="006060B3">
        <w:rPr>
          <w:rFonts w:ascii="Times New Roman" w:hAnsi="Times New Roman" w:cs="Times New Roman"/>
          <w:bCs/>
          <w:color w:val="26282F"/>
        </w:rPr>
        <w:t xml:space="preserve"> </w:t>
      </w:r>
      <w:r w:rsidR="000E1829">
        <w:rPr>
          <w:rFonts w:ascii="Times New Roman" w:hAnsi="Times New Roman" w:cs="Times New Roman"/>
          <w:bCs/>
          <w:color w:val="26282F"/>
        </w:rPr>
        <w:t xml:space="preserve">От </w:t>
      </w:r>
      <w:r w:rsidR="00CF6DAE">
        <w:rPr>
          <w:rFonts w:ascii="Times New Roman" w:hAnsi="Times New Roman" w:cs="Times New Roman"/>
          <w:bCs/>
          <w:color w:val="26282F"/>
        </w:rPr>
        <w:t>01.10</w:t>
      </w:r>
      <w:r w:rsidR="000E1829">
        <w:rPr>
          <w:rFonts w:ascii="Times New Roman" w:hAnsi="Times New Roman" w:cs="Times New Roman"/>
          <w:bCs/>
          <w:color w:val="26282F"/>
        </w:rPr>
        <w:t xml:space="preserve"> октября 2019</w:t>
      </w:r>
      <w:r w:rsidR="00517AC0">
        <w:rPr>
          <w:rFonts w:ascii="Times New Roman" w:hAnsi="Times New Roman" w:cs="Times New Roman"/>
          <w:bCs/>
          <w:color w:val="26282F"/>
        </w:rPr>
        <w:t xml:space="preserve">г.       </w:t>
      </w:r>
      <w:r w:rsidR="00CF6DAE">
        <w:rPr>
          <w:rFonts w:ascii="Times New Roman" w:hAnsi="Times New Roman" w:cs="Times New Roman"/>
          <w:bCs/>
          <w:color w:val="26282F"/>
        </w:rPr>
        <w:t>№  13</w:t>
      </w:r>
    </w:p>
    <w:p w:rsidR="001B3C47" w:rsidRPr="00574C78" w:rsidRDefault="001B3C47" w:rsidP="00574C78">
      <w:pPr>
        <w:spacing w:before="108" w:after="108"/>
        <w:ind w:firstLine="0"/>
        <w:jc w:val="right"/>
        <w:outlineLvl w:val="0"/>
        <w:rPr>
          <w:rFonts w:ascii="Times New Roman" w:hAnsi="Times New Roman" w:cs="Times New Roman"/>
        </w:rPr>
      </w:pPr>
    </w:p>
    <w:p w:rsidR="001B3C47" w:rsidRPr="00574C78" w:rsidRDefault="001B3C47" w:rsidP="00574C78">
      <w:pPr>
        <w:spacing w:before="108" w:after="108"/>
        <w:ind w:firstLine="0"/>
        <w:jc w:val="center"/>
        <w:outlineLvl w:val="0"/>
        <w:rPr>
          <w:rFonts w:ascii="Times New Roman" w:hAnsi="Times New Roman" w:cs="Times New Roman"/>
        </w:rPr>
      </w:pPr>
      <w:r w:rsidRPr="00574C78">
        <w:rPr>
          <w:rFonts w:ascii="Times New Roman" w:hAnsi="Times New Roman" w:cs="Times New Roman"/>
        </w:rPr>
        <w:t>ИТОГОВЫЙ ОТЧЕТ</w:t>
      </w:r>
    </w:p>
    <w:p w:rsidR="001B3C47" w:rsidRPr="0016316C" w:rsidRDefault="001B3C47" w:rsidP="00574C78">
      <w:pPr>
        <w:jc w:val="center"/>
        <w:rPr>
          <w:rFonts w:ascii="Times New Roman" w:hAnsi="Times New Roman" w:cs="Times New Roman"/>
        </w:rPr>
      </w:pPr>
      <w:r w:rsidRPr="00574C78">
        <w:rPr>
          <w:rFonts w:ascii="Times New Roman" w:hAnsi="Times New Roman" w:cs="Times New Roman"/>
        </w:rPr>
        <w:t>Администрации  Атяшевского муниципального</w:t>
      </w:r>
      <w:r w:rsidRPr="001B3C47">
        <w:rPr>
          <w:rFonts w:ascii="Times New Roman" w:hAnsi="Times New Roman" w:cs="Times New Roman"/>
          <w:sz w:val="28"/>
          <w:szCs w:val="28"/>
        </w:rPr>
        <w:t xml:space="preserve"> </w:t>
      </w:r>
      <w:r w:rsidRPr="0016316C">
        <w:rPr>
          <w:rFonts w:ascii="Times New Roman" w:hAnsi="Times New Roman" w:cs="Times New Roman"/>
        </w:rPr>
        <w:t>района о результатах     анализа состояния и перспектив разв</w:t>
      </w:r>
      <w:r w:rsidR="007A4AF9">
        <w:rPr>
          <w:rFonts w:ascii="Times New Roman" w:hAnsi="Times New Roman" w:cs="Times New Roman"/>
        </w:rPr>
        <w:t>ития системы образования за 2018</w:t>
      </w:r>
      <w:r w:rsidRPr="0016316C">
        <w:rPr>
          <w:rFonts w:ascii="Times New Roman" w:hAnsi="Times New Roman" w:cs="Times New Roman"/>
        </w:rPr>
        <w:t xml:space="preserve"> год</w:t>
      </w:r>
    </w:p>
    <w:p w:rsidR="001B3C47" w:rsidRPr="0016316C" w:rsidRDefault="001B3C47" w:rsidP="00574C78">
      <w:pPr>
        <w:jc w:val="center"/>
        <w:rPr>
          <w:rFonts w:ascii="Times New Roman" w:hAnsi="Times New Roman" w:cs="Times New Roman"/>
        </w:rPr>
      </w:pPr>
    </w:p>
    <w:p w:rsidR="001B3C47" w:rsidRPr="001B3C47" w:rsidRDefault="001B3C47" w:rsidP="00574C78">
      <w:pPr>
        <w:rPr>
          <w:rFonts w:ascii="Times New Roman" w:hAnsi="Times New Roman" w:cs="Times New Roman"/>
          <w:b/>
          <w:sz w:val="28"/>
          <w:szCs w:val="28"/>
        </w:rPr>
      </w:pPr>
      <w:r w:rsidRPr="001B3C47">
        <w:rPr>
          <w:rFonts w:ascii="Times New Roman" w:hAnsi="Times New Roman" w:cs="Times New Roman"/>
          <w:b/>
          <w:sz w:val="28"/>
          <w:szCs w:val="28"/>
          <w:lang w:val="en-US"/>
        </w:rPr>
        <w:t>I</w:t>
      </w:r>
      <w:r w:rsidRPr="001B3C47">
        <w:rPr>
          <w:rFonts w:ascii="Times New Roman" w:hAnsi="Times New Roman" w:cs="Times New Roman"/>
          <w:b/>
          <w:sz w:val="28"/>
          <w:szCs w:val="28"/>
        </w:rPr>
        <w:t>.Анализ состояния и перспектив развития системы образования</w:t>
      </w:r>
    </w:p>
    <w:p w:rsidR="001B3C47" w:rsidRPr="001B3C47" w:rsidRDefault="001B3C47" w:rsidP="00574C78">
      <w:pPr>
        <w:rPr>
          <w:b/>
          <w:sz w:val="28"/>
          <w:szCs w:val="28"/>
        </w:rPr>
      </w:pPr>
      <w:r w:rsidRPr="001B3C47">
        <w:rPr>
          <w:rFonts w:ascii="Times New Roman" w:hAnsi="Times New Roman" w:cs="Times New Roman"/>
          <w:b/>
          <w:sz w:val="28"/>
          <w:szCs w:val="28"/>
        </w:rPr>
        <w:t>1. Вводная часть.</w:t>
      </w:r>
    </w:p>
    <w:p w:rsidR="00AB4C41" w:rsidRPr="000E1829" w:rsidRDefault="001B3C47" w:rsidP="000E1829">
      <w:pPr>
        <w:tabs>
          <w:tab w:val="left" w:pos="3780"/>
        </w:tabs>
        <w:ind w:firstLine="567"/>
        <w:rPr>
          <w:rFonts w:ascii="Times New Roman" w:hAnsi="Times New Roman" w:cs="Times New Roman"/>
        </w:rPr>
      </w:pPr>
      <w:r w:rsidRPr="000E1829">
        <w:rPr>
          <w:rFonts w:ascii="Times New Roman" w:hAnsi="Times New Roman" w:cs="Times New Roman"/>
          <w:b/>
        </w:rPr>
        <w:t xml:space="preserve">    </w:t>
      </w:r>
      <w:r w:rsidR="00AB4C41" w:rsidRPr="000E1829">
        <w:rPr>
          <w:rFonts w:ascii="Times New Roman" w:hAnsi="Times New Roman" w:cs="Times New Roman"/>
        </w:rPr>
        <w:t>Атяшевский район был образован 16 июля 1928 года в связи с учреждением Мордовского округа Средневолжской области. Атяшевский муниципальный  район, площадь которого составляет 1095,9 кв. км, расположен в восточной части Республики Мордовия, на севере граничит с Ардатовским, на юго  - востоке -  с Дубенским, на юге - с Чамзинским, на западе - с Ичалковским и на востоке с Сурским районом Ульяновской области. Административно - территориальное деление Атяшевского муниципального района Респ</w:t>
      </w:r>
      <w:r w:rsidR="007A4AF9" w:rsidRPr="000E1829">
        <w:rPr>
          <w:rFonts w:ascii="Times New Roman" w:hAnsi="Times New Roman" w:cs="Times New Roman"/>
        </w:rPr>
        <w:t>ублики Мордовия на 1 января 2018 года представлено 17</w:t>
      </w:r>
      <w:r w:rsidR="00AB4C41" w:rsidRPr="000E1829">
        <w:rPr>
          <w:rFonts w:ascii="Times New Roman" w:hAnsi="Times New Roman" w:cs="Times New Roman"/>
        </w:rPr>
        <w:t xml:space="preserve"> сельским поселением и 1 поселением городского типа, 58 - населенными пунктами. </w:t>
      </w:r>
    </w:p>
    <w:p w:rsidR="00AB4C41" w:rsidRPr="000E1829" w:rsidRDefault="00AB4C41" w:rsidP="000E1829">
      <w:pPr>
        <w:tabs>
          <w:tab w:val="left" w:pos="3780"/>
        </w:tabs>
        <w:ind w:firstLine="567"/>
        <w:rPr>
          <w:rFonts w:ascii="Times New Roman" w:hAnsi="Times New Roman" w:cs="Times New Roman"/>
        </w:rPr>
      </w:pPr>
      <w:r w:rsidRPr="000E1829">
        <w:rPr>
          <w:rFonts w:ascii="Times New Roman" w:hAnsi="Times New Roman" w:cs="Times New Roman"/>
        </w:rPr>
        <w:t>Среднегодов</w:t>
      </w:r>
      <w:r w:rsidR="007A4AF9" w:rsidRPr="000E1829">
        <w:rPr>
          <w:rFonts w:ascii="Times New Roman" w:hAnsi="Times New Roman" w:cs="Times New Roman"/>
        </w:rPr>
        <w:t>ая численность населения за 2018</w:t>
      </w:r>
      <w:r w:rsidRPr="000E1829">
        <w:rPr>
          <w:rFonts w:ascii="Times New Roman" w:hAnsi="Times New Roman" w:cs="Times New Roman"/>
        </w:rPr>
        <w:t xml:space="preserve"> год составила </w:t>
      </w:r>
      <w:r w:rsidR="008271D1" w:rsidRPr="00AE2A1A">
        <w:rPr>
          <w:rFonts w:ascii="Times New Roman" w:hAnsi="Times New Roman" w:cs="Times New Roman"/>
          <w:color w:val="000000"/>
        </w:rPr>
        <w:t>11490</w:t>
      </w:r>
      <w:r w:rsidRPr="000E1829">
        <w:rPr>
          <w:rFonts w:ascii="Times New Roman" w:hAnsi="Times New Roman" w:cs="Times New Roman"/>
        </w:rPr>
        <w:t xml:space="preserve"> человек, в том числе </w:t>
      </w:r>
      <w:r w:rsidR="0037147B" w:rsidRPr="00AE2A1A">
        <w:rPr>
          <w:rFonts w:ascii="Times New Roman" w:hAnsi="Times New Roman" w:cs="Times New Roman"/>
          <w:color w:val="000000"/>
        </w:rPr>
        <w:t>6096</w:t>
      </w:r>
      <w:r w:rsidRPr="000E1829">
        <w:rPr>
          <w:rFonts w:ascii="Times New Roman" w:hAnsi="Times New Roman" w:cs="Times New Roman"/>
          <w:color w:val="FF0000"/>
        </w:rPr>
        <w:t xml:space="preserve"> </w:t>
      </w:r>
      <w:r w:rsidRPr="000E1829">
        <w:rPr>
          <w:rFonts w:ascii="Times New Roman" w:hAnsi="Times New Roman" w:cs="Times New Roman"/>
        </w:rPr>
        <w:t xml:space="preserve">человек, проживающих в административном центре                 рп. Атяшево и </w:t>
      </w:r>
      <w:r w:rsidR="0037147B" w:rsidRPr="00AE2A1A">
        <w:rPr>
          <w:rFonts w:ascii="Times New Roman" w:hAnsi="Times New Roman" w:cs="Times New Roman"/>
          <w:color w:val="000000"/>
        </w:rPr>
        <w:t>5394</w:t>
      </w:r>
      <w:r w:rsidRPr="00AE2A1A">
        <w:rPr>
          <w:rFonts w:ascii="Times New Roman" w:hAnsi="Times New Roman" w:cs="Times New Roman"/>
          <w:color w:val="000000"/>
        </w:rPr>
        <w:t xml:space="preserve"> </w:t>
      </w:r>
      <w:r w:rsidRPr="000E1829">
        <w:rPr>
          <w:rFonts w:ascii="Times New Roman" w:hAnsi="Times New Roman" w:cs="Times New Roman"/>
        </w:rPr>
        <w:t xml:space="preserve">человек в сельской местности. По национальному составу преобладающее большинство - 84,2% составляет мордва  - эрзя, 14,6% - русские, 0,6% - мордва  - мокша, 0,1%  - татары и 0,5% - другие национальности. </w:t>
      </w:r>
    </w:p>
    <w:p w:rsidR="00AB4C41" w:rsidRPr="000E1829" w:rsidRDefault="00AB4C41" w:rsidP="000E1829">
      <w:pPr>
        <w:tabs>
          <w:tab w:val="left" w:pos="3780"/>
        </w:tabs>
        <w:ind w:firstLine="567"/>
        <w:rPr>
          <w:rFonts w:ascii="Times New Roman" w:hAnsi="Times New Roman" w:cs="Times New Roman"/>
        </w:rPr>
      </w:pPr>
      <w:r w:rsidRPr="000E1829">
        <w:rPr>
          <w:rFonts w:ascii="Times New Roman" w:hAnsi="Times New Roman" w:cs="Times New Roman"/>
        </w:rPr>
        <w:t xml:space="preserve">Район аграрный. Площадь сельскохозяйственных угодий составляет </w:t>
      </w:r>
      <w:smartTag w:uri="urn:schemas-microsoft-com:office:smarttags" w:element="metricconverter">
        <w:smartTagPr>
          <w:attr w:name="ProductID" w:val="88 279 га"/>
        </w:smartTagPr>
        <w:r w:rsidRPr="000E1829">
          <w:rPr>
            <w:rFonts w:ascii="Times New Roman" w:hAnsi="Times New Roman" w:cs="Times New Roman"/>
          </w:rPr>
          <w:t>88 279 га</w:t>
        </w:r>
      </w:smartTag>
      <w:r w:rsidRPr="000E1829">
        <w:rPr>
          <w:rFonts w:ascii="Times New Roman" w:hAnsi="Times New Roman" w:cs="Times New Roman"/>
        </w:rPr>
        <w:t>, из них 69 936  га пашни.</w:t>
      </w:r>
    </w:p>
    <w:p w:rsidR="00AB4C41" w:rsidRPr="000E1829" w:rsidRDefault="00AB4C41" w:rsidP="000E1829">
      <w:pPr>
        <w:ind w:firstLine="567"/>
        <w:rPr>
          <w:rFonts w:ascii="Times New Roman" w:hAnsi="Times New Roman" w:cs="Times New Roman"/>
        </w:rPr>
      </w:pPr>
      <w:r w:rsidRPr="000E1829">
        <w:rPr>
          <w:rFonts w:ascii="Times New Roman" w:hAnsi="Times New Roman" w:cs="Times New Roman"/>
        </w:rPr>
        <w:t xml:space="preserve">В районе производством продукции сельского хозяйства занимаются 14 сельскохозяйственных предприятий,  3 производственных участка ЗАО «Мордовский Бекон»,  23  </w:t>
      </w:r>
      <w:r w:rsidR="0035554C" w:rsidRPr="000E1829">
        <w:rPr>
          <w:rFonts w:ascii="Times New Roman" w:hAnsi="Times New Roman" w:cs="Times New Roman"/>
        </w:rPr>
        <w:t>крестьянское</w:t>
      </w:r>
      <w:r w:rsidRPr="000E1829">
        <w:rPr>
          <w:rFonts w:ascii="Times New Roman" w:hAnsi="Times New Roman" w:cs="Times New Roman"/>
        </w:rPr>
        <w:t xml:space="preserve"> - фермерских  хозяйства, аграрный техникум.  Из предприятий сельского хозяйства  10 - ООО (общество с ограниченной ответственностью), (самое крупное из них ООО МАПО «Восток»), - 1 - ОАО (открытое акционерное общество) «Агрофирма «Искра», 2 - ЗАО (закрытое акционерное общество) «Агро-Атяшево» и «Агро</w:t>
      </w:r>
      <w:r w:rsidR="0035554C" w:rsidRPr="000E1829">
        <w:rPr>
          <w:rFonts w:ascii="Times New Roman" w:hAnsi="Times New Roman" w:cs="Times New Roman"/>
        </w:rPr>
        <w:t xml:space="preserve"> </w:t>
      </w:r>
      <w:r w:rsidRPr="000E1829">
        <w:rPr>
          <w:rFonts w:ascii="Times New Roman" w:hAnsi="Times New Roman" w:cs="Times New Roman"/>
        </w:rPr>
        <w:t xml:space="preserve">-Козловка» 1 - СХПК (сельскохозяйственный производственный кооператив). </w:t>
      </w:r>
    </w:p>
    <w:p w:rsidR="00AB4C41" w:rsidRPr="000E1829" w:rsidRDefault="00AB4C41" w:rsidP="000E1829">
      <w:pPr>
        <w:tabs>
          <w:tab w:val="left" w:pos="3780"/>
        </w:tabs>
        <w:ind w:firstLine="567"/>
        <w:rPr>
          <w:rFonts w:ascii="Times New Roman" w:hAnsi="Times New Roman" w:cs="Times New Roman"/>
        </w:rPr>
      </w:pPr>
      <w:r w:rsidRPr="000E1829">
        <w:rPr>
          <w:rFonts w:ascii="Times New Roman" w:hAnsi="Times New Roman" w:cs="Times New Roman"/>
        </w:rPr>
        <w:t xml:space="preserve">Промышленная отрасль представлена в основном двумя крупными  предприятиями района,  перерабатывающие  сельскохозяйственную продукцию: </w:t>
      </w:r>
      <w:r w:rsidR="0037147B" w:rsidRPr="000E1829">
        <w:rPr>
          <w:rFonts w:ascii="Times New Roman" w:hAnsi="Times New Roman" w:cs="Times New Roman"/>
        </w:rPr>
        <w:t xml:space="preserve">градообразующее предприятие </w:t>
      </w:r>
      <w:r w:rsidRPr="000E1829">
        <w:rPr>
          <w:rFonts w:ascii="Times New Roman" w:hAnsi="Times New Roman" w:cs="Times New Roman"/>
        </w:rPr>
        <w:t>ООО «Мясоперерабатывающий комплекс «Атяшевский» и ОАО «Маслодельный завод «Атяшевский».</w:t>
      </w:r>
    </w:p>
    <w:p w:rsidR="0035554C" w:rsidRPr="000E1829" w:rsidRDefault="00AB4C41" w:rsidP="000E1829">
      <w:pPr>
        <w:tabs>
          <w:tab w:val="left" w:pos="3780"/>
        </w:tabs>
        <w:ind w:firstLine="567"/>
        <w:rPr>
          <w:rFonts w:ascii="Times New Roman" w:hAnsi="Times New Roman" w:cs="Times New Roman"/>
        </w:rPr>
      </w:pPr>
      <w:r w:rsidRPr="000E1829">
        <w:rPr>
          <w:rFonts w:ascii="Times New Roman" w:hAnsi="Times New Roman" w:cs="Times New Roman"/>
        </w:rPr>
        <w:t>В общественно – политической жизни района большую роль играют</w:t>
      </w:r>
      <w:r w:rsidR="0035554C" w:rsidRPr="000E1829">
        <w:rPr>
          <w:rFonts w:ascii="Times New Roman" w:hAnsi="Times New Roman" w:cs="Times New Roman"/>
        </w:rPr>
        <w:t xml:space="preserve"> средства массовой информации. </w:t>
      </w:r>
    </w:p>
    <w:p w:rsidR="00AB4C41" w:rsidRPr="000E1829" w:rsidRDefault="00AB4C41" w:rsidP="000E1829">
      <w:pPr>
        <w:tabs>
          <w:tab w:val="left" w:pos="3780"/>
        </w:tabs>
        <w:ind w:firstLine="567"/>
        <w:rPr>
          <w:rFonts w:ascii="Times New Roman" w:hAnsi="Times New Roman" w:cs="Times New Roman"/>
        </w:rPr>
      </w:pPr>
      <w:r w:rsidRPr="00AE2A1A">
        <w:rPr>
          <w:rFonts w:ascii="Times New Roman" w:hAnsi="Times New Roman" w:cs="Times New Roman"/>
          <w:color w:val="000000"/>
        </w:rPr>
        <w:t xml:space="preserve"> Газета «Вперед» </w:t>
      </w:r>
      <w:r w:rsidR="007A4AF9" w:rsidRPr="00AE2A1A">
        <w:rPr>
          <w:rFonts w:ascii="Times New Roman" w:hAnsi="Times New Roman" w:cs="Times New Roman"/>
          <w:color w:val="000000"/>
        </w:rPr>
        <w:t>в 2018</w:t>
      </w:r>
      <w:r w:rsidR="0035554C" w:rsidRPr="00AE2A1A">
        <w:rPr>
          <w:rFonts w:ascii="Times New Roman" w:hAnsi="Times New Roman" w:cs="Times New Roman"/>
          <w:color w:val="000000"/>
        </w:rPr>
        <w:t xml:space="preserve"> году стала дипломантом</w:t>
      </w:r>
      <w:r w:rsidRPr="00AE2A1A">
        <w:rPr>
          <w:rFonts w:ascii="Times New Roman" w:hAnsi="Times New Roman" w:cs="Times New Roman"/>
          <w:color w:val="000000"/>
        </w:rPr>
        <w:t xml:space="preserve">  </w:t>
      </w:r>
      <w:r w:rsidR="0035554C" w:rsidRPr="00AE2A1A">
        <w:rPr>
          <w:rFonts w:ascii="Times New Roman" w:hAnsi="Times New Roman" w:cs="Times New Roman"/>
          <w:color w:val="000000"/>
        </w:rPr>
        <w:t>республиканского конкурса «Человек труда». Заместитель редактора Г.В. Кажаева стала лауреатом Союза журналистов Республики Мордовия в номинации «Лучшая журналистская работа</w:t>
      </w:r>
      <w:r w:rsidR="007A4AF9" w:rsidRPr="00AE2A1A">
        <w:rPr>
          <w:rFonts w:ascii="Times New Roman" w:hAnsi="Times New Roman" w:cs="Times New Roman"/>
          <w:color w:val="000000"/>
        </w:rPr>
        <w:t xml:space="preserve"> года» за цикл публикаций в 2018</w:t>
      </w:r>
      <w:r w:rsidR="0035554C" w:rsidRPr="00AE2A1A">
        <w:rPr>
          <w:rFonts w:ascii="Times New Roman" w:hAnsi="Times New Roman" w:cs="Times New Roman"/>
          <w:color w:val="000000"/>
        </w:rPr>
        <w:t xml:space="preserve"> году о семейных ценностях.</w:t>
      </w:r>
      <w:r w:rsidRPr="00AE2A1A">
        <w:rPr>
          <w:rFonts w:ascii="Times New Roman" w:hAnsi="Times New Roman" w:cs="Times New Roman"/>
          <w:color w:val="000000"/>
        </w:rPr>
        <w:t xml:space="preserve">  </w:t>
      </w:r>
    </w:p>
    <w:p w:rsidR="00AB4C41" w:rsidRPr="000E1829" w:rsidRDefault="00AB4C41" w:rsidP="000E1829">
      <w:pPr>
        <w:pStyle w:val="affff0"/>
        <w:jc w:val="both"/>
        <w:rPr>
          <w:rFonts w:ascii="Times New Roman" w:hAnsi="Times New Roman" w:cs="Times New Roman"/>
          <w:sz w:val="24"/>
          <w:szCs w:val="24"/>
          <w:lang w:eastAsia="en-US"/>
        </w:rPr>
      </w:pPr>
      <w:r w:rsidRPr="000E1829">
        <w:rPr>
          <w:rFonts w:ascii="Times New Roman" w:hAnsi="Times New Roman" w:cs="Times New Roman"/>
          <w:color w:val="333333"/>
          <w:sz w:val="24"/>
          <w:szCs w:val="24"/>
          <w:shd w:val="clear" w:color="auto" w:fill="FFFFFF"/>
          <w:lang w:eastAsia="en-US"/>
        </w:rPr>
        <w:t xml:space="preserve">         Район сохраняет стабильные позиции по производству сельскохозяйственной продукции.</w:t>
      </w:r>
    </w:p>
    <w:p w:rsidR="00AB4C41" w:rsidRPr="00AE2A1A" w:rsidRDefault="007A4AF9" w:rsidP="000E1829">
      <w:pPr>
        <w:shd w:val="clear" w:color="auto" w:fill="FFFFFF"/>
        <w:rPr>
          <w:rFonts w:ascii="Times New Roman" w:hAnsi="Times New Roman" w:cs="Times New Roman"/>
          <w:color w:val="000000"/>
        </w:rPr>
      </w:pPr>
      <w:r w:rsidRPr="00AE2A1A">
        <w:rPr>
          <w:rFonts w:ascii="Times New Roman" w:hAnsi="Times New Roman" w:cs="Times New Roman"/>
          <w:color w:val="000000"/>
        </w:rPr>
        <w:t xml:space="preserve">        За 2018</w:t>
      </w:r>
      <w:r w:rsidR="00AB4C41" w:rsidRPr="00AE2A1A">
        <w:rPr>
          <w:rFonts w:ascii="Times New Roman" w:hAnsi="Times New Roman" w:cs="Times New Roman"/>
          <w:color w:val="000000"/>
        </w:rPr>
        <w:t xml:space="preserve"> год  доля района в общереспубликанском производстве: сахарной </w:t>
      </w:r>
      <w:r w:rsidR="00AB4C41" w:rsidRPr="00AE2A1A">
        <w:rPr>
          <w:rFonts w:ascii="Times New Roman" w:hAnsi="Times New Roman" w:cs="Times New Roman"/>
          <w:color w:val="000000"/>
        </w:rPr>
        <w:lastRenderedPageBreak/>
        <w:t>свеклы – 24,6%, зерна – 10,3%, яйца – 8,0%, молока – 5,3%, мяса – 4,0%, в общереспубликанском объеме отгруженной промышленной продукции – 6,1%,  в общереспубликанско</w:t>
      </w:r>
      <w:r w:rsidR="00D579EC" w:rsidRPr="00AE2A1A">
        <w:rPr>
          <w:rFonts w:ascii="Times New Roman" w:hAnsi="Times New Roman" w:cs="Times New Roman"/>
          <w:color w:val="000000"/>
        </w:rPr>
        <w:t>м объеме товарооборота -  1,9%.</w:t>
      </w:r>
    </w:p>
    <w:p w:rsidR="00AB4C41" w:rsidRPr="000E1829" w:rsidRDefault="00AB4C41" w:rsidP="000E1829">
      <w:pPr>
        <w:tabs>
          <w:tab w:val="left" w:pos="3780"/>
        </w:tabs>
        <w:ind w:firstLine="567"/>
        <w:rPr>
          <w:rFonts w:ascii="Times New Roman" w:hAnsi="Times New Roman" w:cs="Times New Roman"/>
        </w:rPr>
      </w:pPr>
      <w:r w:rsidRPr="000E1829">
        <w:rPr>
          <w:rFonts w:ascii="Times New Roman" w:hAnsi="Times New Roman" w:cs="Times New Roman"/>
        </w:rPr>
        <w:t xml:space="preserve"> Транспортная инфраструктура представлена автомобильным и железнодорожным транспортом. Через территорию Атяшевского района проходит железнодорожная линия в направлении Алатырь – Казань. Протяженность существующей сети автомобильных дорог составляет </w:t>
      </w:r>
      <w:smartTag w:uri="urn:schemas-microsoft-com:office:smarttags" w:element="metricconverter">
        <w:smartTagPr>
          <w:attr w:name="ProductID" w:val="419,7 км"/>
        </w:smartTagPr>
        <w:r w:rsidRPr="000E1829">
          <w:rPr>
            <w:rFonts w:ascii="Times New Roman" w:hAnsi="Times New Roman" w:cs="Times New Roman"/>
          </w:rPr>
          <w:t>419,7 км</w:t>
        </w:r>
      </w:smartTag>
      <w:r w:rsidRPr="000E1829">
        <w:rPr>
          <w:rFonts w:ascii="Times New Roman" w:hAnsi="Times New Roman" w:cs="Times New Roman"/>
        </w:rPr>
        <w:t xml:space="preserve">, с твердым покрытием </w:t>
      </w:r>
      <w:smartTag w:uri="urn:schemas-microsoft-com:office:smarttags" w:element="metricconverter">
        <w:smartTagPr>
          <w:attr w:name="ProductID" w:val="249,9 км"/>
        </w:smartTagPr>
        <w:r w:rsidRPr="000E1829">
          <w:rPr>
            <w:rFonts w:ascii="Times New Roman" w:hAnsi="Times New Roman" w:cs="Times New Roman"/>
          </w:rPr>
          <w:t>249,9 км</w:t>
        </w:r>
      </w:smartTag>
      <w:r w:rsidRPr="000E1829">
        <w:rPr>
          <w:rFonts w:ascii="Times New Roman" w:hAnsi="Times New Roman" w:cs="Times New Roman"/>
        </w:rPr>
        <w:t xml:space="preserve">. </w:t>
      </w:r>
    </w:p>
    <w:p w:rsidR="00AB4C41" w:rsidRPr="000E1829" w:rsidRDefault="00AB4C41" w:rsidP="000E1829">
      <w:pPr>
        <w:ind w:firstLine="567"/>
        <w:rPr>
          <w:rFonts w:ascii="Times New Roman" w:hAnsi="Times New Roman" w:cs="Times New Roman"/>
        </w:rPr>
      </w:pPr>
      <w:r w:rsidRPr="000E1829">
        <w:rPr>
          <w:rFonts w:ascii="Times New Roman" w:hAnsi="Times New Roman" w:cs="Times New Roman"/>
        </w:rPr>
        <w:t xml:space="preserve">На территории района уровень газификации составляет 98%, уровень телефонизации - 100%. </w:t>
      </w:r>
    </w:p>
    <w:p w:rsidR="0037147B" w:rsidRPr="000E1829" w:rsidRDefault="00AB4C41" w:rsidP="000E1829">
      <w:pPr>
        <w:ind w:firstLine="567"/>
        <w:rPr>
          <w:rFonts w:ascii="Times New Roman" w:hAnsi="Times New Roman" w:cs="Times New Roman"/>
        </w:rPr>
      </w:pPr>
      <w:r w:rsidRPr="000E1829">
        <w:rPr>
          <w:rFonts w:ascii="Times New Roman" w:hAnsi="Times New Roman" w:cs="Times New Roman"/>
        </w:rPr>
        <w:t>Атяшевский ЛТЦ филиала в Республике Мордовия ОАО «Ростелеком» на территории Атяшевского муниципального района предоставляет  услуги телефонии, цифрового эфирного телевидения и широкополосного доступа в ин</w:t>
      </w:r>
      <w:r w:rsidR="00D579EC" w:rsidRPr="000E1829">
        <w:rPr>
          <w:rFonts w:ascii="Times New Roman" w:hAnsi="Times New Roman" w:cs="Times New Roman"/>
        </w:rPr>
        <w:t xml:space="preserve">тернет. </w:t>
      </w:r>
    </w:p>
    <w:p w:rsidR="00E928E3" w:rsidRPr="000E1829" w:rsidRDefault="001B3C47" w:rsidP="000E1829">
      <w:pPr>
        <w:widowControl/>
        <w:autoSpaceDE/>
        <w:autoSpaceDN/>
        <w:adjustRightInd/>
        <w:ind w:firstLine="567"/>
        <w:rPr>
          <w:rFonts w:ascii="Times New Roman" w:hAnsi="Times New Roman" w:cs="Times New Roman"/>
          <w:b/>
          <w:lang w:eastAsia="ar-SA"/>
        </w:rPr>
      </w:pPr>
      <w:r w:rsidRPr="000E1829">
        <w:rPr>
          <w:rFonts w:ascii="Times New Roman" w:hAnsi="Times New Roman" w:cs="Times New Roman"/>
        </w:rPr>
        <w:t xml:space="preserve">   </w:t>
      </w:r>
      <w:r w:rsidR="00E928E3" w:rsidRPr="000E1829">
        <w:rPr>
          <w:rFonts w:ascii="Times New Roman" w:hAnsi="Times New Roman" w:cs="Times New Roman"/>
        </w:rPr>
        <w:t xml:space="preserve">На 1 января </w:t>
      </w:r>
      <w:r w:rsidR="007A4AF9" w:rsidRPr="00AE2A1A">
        <w:rPr>
          <w:rFonts w:ascii="Times New Roman" w:hAnsi="Times New Roman" w:cs="Times New Roman"/>
          <w:color w:val="000000"/>
        </w:rPr>
        <w:t>2018</w:t>
      </w:r>
      <w:r w:rsidR="00E928E3" w:rsidRPr="000E1829">
        <w:rPr>
          <w:rFonts w:ascii="Times New Roman" w:hAnsi="Times New Roman" w:cs="Times New Roman"/>
        </w:rPr>
        <w:t xml:space="preserve"> года количество безработных граждан стоящих на учете в ГКУ РМ ЦЗН «А</w:t>
      </w:r>
      <w:r w:rsidR="008271D1" w:rsidRPr="000E1829">
        <w:rPr>
          <w:rFonts w:ascii="Times New Roman" w:hAnsi="Times New Roman" w:cs="Times New Roman"/>
        </w:rPr>
        <w:t>тяшевского района» составило 10</w:t>
      </w:r>
      <w:r w:rsidR="0037147B" w:rsidRPr="000E1829">
        <w:rPr>
          <w:rFonts w:ascii="Times New Roman" w:hAnsi="Times New Roman" w:cs="Times New Roman"/>
        </w:rPr>
        <w:t>0 человек, это 1,20</w:t>
      </w:r>
      <w:r w:rsidR="00E928E3" w:rsidRPr="000E1829">
        <w:rPr>
          <w:rFonts w:ascii="Times New Roman" w:hAnsi="Times New Roman" w:cs="Times New Roman"/>
        </w:rPr>
        <w:t>% от экономическ</w:t>
      </w:r>
      <w:r w:rsidR="00000A39" w:rsidRPr="000E1829">
        <w:rPr>
          <w:rFonts w:ascii="Times New Roman" w:hAnsi="Times New Roman" w:cs="Times New Roman"/>
        </w:rPr>
        <w:t>и активного населения</w:t>
      </w:r>
      <w:r w:rsidR="00E928E3" w:rsidRPr="000E1829">
        <w:rPr>
          <w:rFonts w:ascii="Times New Roman" w:hAnsi="Times New Roman" w:cs="Times New Roman"/>
        </w:rPr>
        <w:t xml:space="preserve">.  </w:t>
      </w:r>
    </w:p>
    <w:p w:rsidR="00E928E3" w:rsidRPr="000E1829" w:rsidRDefault="00E928E3" w:rsidP="000E1829">
      <w:pPr>
        <w:suppressAutoHyphens/>
        <w:autoSpaceDE/>
        <w:autoSpaceDN/>
        <w:adjustRightInd/>
        <w:ind w:firstLine="567"/>
        <w:rPr>
          <w:rFonts w:ascii="Times New Roman" w:hAnsi="Times New Roman" w:cs="Times New Roman"/>
          <w:kern w:val="1"/>
          <w:lang w:eastAsia="hi-IN" w:bidi="hi-IN"/>
        </w:rPr>
      </w:pPr>
      <w:r w:rsidRPr="000E1829">
        <w:rPr>
          <w:rFonts w:ascii="Times New Roman" w:hAnsi="Times New Roman" w:cs="Times New Roman"/>
          <w:kern w:val="1"/>
          <w:lang w:eastAsia="hi-IN" w:bidi="hi-IN"/>
        </w:rPr>
        <w:t xml:space="preserve">В целом ситуация на рынке труда Атяшевского района особого беспокойства не вызывает, однако  во многих предприятиях, организациях, учреждениях отсутствуют вакансии. </w:t>
      </w:r>
    </w:p>
    <w:p w:rsidR="001B3C47" w:rsidRPr="000E1829" w:rsidRDefault="001B3C47" w:rsidP="000E1829">
      <w:pPr>
        <w:widowControl/>
        <w:autoSpaceDE/>
        <w:autoSpaceDN/>
        <w:adjustRightInd/>
        <w:ind w:firstLine="0"/>
        <w:rPr>
          <w:rFonts w:ascii="Times New Roman" w:hAnsi="Times New Roman" w:cs="Times New Roman"/>
        </w:rPr>
      </w:pPr>
      <w:r w:rsidRPr="000E1829">
        <w:rPr>
          <w:rFonts w:ascii="Times New Roman" w:hAnsi="Times New Roman" w:cs="Times New Roman"/>
        </w:rPr>
        <w:t xml:space="preserve"> </w:t>
      </w:r>
      <w:r w:rsidR="00E928E3" w:rsidRPr="000E1829">
        <w:rPr>
          <w:rFonts w:ascii="Times New Roman" w:hAnsi="Times New Roman" w:cs="Times New Roman"/>
        </w:rPr>
        <w:t xml:space="preserve">    </w:t>
      </w:r>
      <w:r w:rsidR="00517AC0" w:rsidRPr="000E1829">
        <w:rPr>
          <w:rFonts w:ascii="Times New Roman" w:hAnsi="Times New Roman" w:cs="Times New Roman"/>
        </w:rPr>
        <w:t xml:space="preserve">   </w:t>
      </w:r>
      <w:r w:rsidR="00E928E3" w:rsidRPr="000E1829">
        <w:rPr>
          <w:rFonts w:ascii="Times New Roman" w:hAnsi="Times New Roman" w:cs="Times New Roman"/>
        </w:rPr>
        <w:t xml:space="preserve"> </w:t>
      </w:r>
      <w:r w:rsidRPr="000E1829">
        <w:rPr>
          <w:rFonts w:ascii="Times New Roman" w:hAnsi="Times New Roman" w:cs="Times New Roman"/>
        </w:rPr>
        <w:t>Руководит районом с</w:t>
      </w:r>
      <w:r w:rsidR="001A6465" w:rsidRPr="000E1829">
        <w:rPr>
          <w:rFonts w:ascii="Times New Roman" w:hAnsi="Times New Roman" w:cs="Times New Roman"/>
        </w:rPr>
        <w:t xml:space="preserve"> 28 мая</w:t>
      </w:r>
      <w:r w:rsidRPr="000E1829">
        <w:rPr>
          <w:rFonts w:ascii="Times New Roman" w:hAnsi="Times New Roman" w:cs="Times New Roman"/>
        </w:rPr>
        <w:t xml:space="preserve"> </w:t>
      </w:r>
      <w:r w:rsidR="00957915" w:rsidRPr="00AE2A1A">
        <w:rPr>
          <w:rFonts w:ascii="Times New Roman" w:hAnsi="Times New Roman" w:cs="Times New Roman"/>
          <w:color w:val="000000"/>
        </w:rPr>
        <w:t>2016</w:t>
      </w:r>
      <w:r w:rsidRPr="000E1829">
        <w:rPr>
          <w:rFonts w:ascii="Times New Roman" w:hAnsi="Times New Roman" w:cs="Times New Roman"/>
        </w:rPr>
        <w:t xml:space="preserve"> года Глава Администрации Атяшевског</w:t>
      </w:r>
      <w:r w:rsidR="00517AC0" w:rsidRPr="000E1829">
        <w:rPr>
          <w:rFonts w:ascii="Times New Roman" w:hAnsi="Times New Roman" w:cs="Times New Roman"/>
        </w:rPr>
        <w:t>о муниципального района - Виктор Григорьевич Прокин</w:t>
      </w:r>
      <w:r w:rsidRPr="000E1829">
        <w:rPr>
          <w:rFonts w:ascii="Times New Roman" w:hAnsi="Times New Roman" w:cs="Times New Roman"/>
        </w:rPr>
        <w:t xml:space="preserve">. Осуществляет управление системой образования Заместитель Главы </w:t>
      </w:r>
      <w:r w:rsidR="005F7FFA" w:rsidRPr="000E1829">
        <w:rPr>
          <w:rFonts w:ascii="Times New Roman" w:hAnsi="Times New Roman" w:cs="Times New Roman"/>
        </w:rPr>
        <w:t xml:space="preserve">района </w:t>
      </w:r>
      <w:r w:rsidR="00517AC0" w:rsidRPr="000E1829">
        <w:rPr>
          <w:rFonts w:ascii="Times New Roman" w:hAnsi="Times New Roman" w:cs="Times New Roman"/>
        </w:rPr>
        <w:t>по социальным вопросам – н</w:t>
      </w:r>
      <w:r w:rsidRPr="000E1829">
        <w:rPr>
          <w:rFonts w:ascii="Times New Roman" w:hAnsi="Times New Roman" w:cs="Times New Roman"/>
        </w:rPr>
        <w:t>ачальник Управления образования –</w:t>
      </w:r>
      <w:r w:rsidR="007A4AF9" w:rsidRPr="000E1829">
        <w:rPr>
          <w:rFonts w:ascii="Times New Roman" w:hAnsi="Times New Roman" w:cs="Times New Roman"/>
        </w:rPr>
        <w:t xml:space="preserve"> </w:t>
      </w:r>
      <w:r w:rsidR="00E63989" w:rsidRPr="000E1829">
        <w:rPr>
          <w:rFonts w:ascii="Times New Roman" w:hAnsi="Times New Roman" w:cs="Times New Roman"/>
        </w:rPr>
        <w:t>Наталья Михайловна Бухаркина</w:t>
      </w:r>
      <w:r w:rsidRPr="000E1829">
        <w:rPr>
          <w:rFonts w:ascii="Times New Roman" w:hAnsi="Times New Roman" w:cs="Times New Roman"/>
        </w:rPr>
        <w:t>. </w:t>
      </w:r>
    </w:p>
    <w:p w:rsidR="001B3C47" w:rsidRPr="000E1829" w:rsidRDefault="001B3C47" w:rsidP="000E1829">
      <w:pPr>
        <w:ind w:right="-92" w:firstLine="0"/>
        <w:rPr>
          <w:rFonts w:ascii="Times New Roman" w:hAnsi="Times New Roman" w:cs="Times New Roman"/>
        </w:rPr>
      </w:pPr>
      <w:r w:rsidRPr="000E1829">
        <w:rPr>
          <w:rFonts w:ascii="Times New Roman" w:hAnsi="Times New Roman" w:cs="Times New Roman"/>
        </w:rPr>
        <w:t xml:space="preserve">   </w:t>
      </w:r>
      <w:r w:rsidR="00517AC0" w:rsidRPr="000E1829">
        <w:rPr>
          <w:rFonts w:ascii="Times New Roman" w:hAnsi="Times New Roman" w:cs="Times New Roman"/>
        </w:rPr>
        <w:t xml:space="preserve">    </w:t>
      </w:r>
      <w:r w:rsidRPr="000E1829">
        <w:rPr>
          <w:rFonts w:ascii="Times New Roman" w:hAnsi="Times New Roman" w:cs="Times New Roman"/>
        </w:rPr>
        <w:t xml:space="preserve"> Значительное внимание уделяется развитию системы образов</w:t>
      </w:r>
      <w:r w:rsidR="00517AC0" w:rsidRPr="000E1829">
        <w:rPr>
          <w:rFonts w:ascii="Times New Roman" w:hAnsi="Times New Roman" w:cs="Times New Roman"/>
        </w:rPr>
        <w:t xml:space="preserve">ания детей. Цель образования – </w:t>
      </w:r>
      <w:r w:rsidRPr="000E1829">
        <w:rPr>
          <w:rFonts w:ascii="Times New Roman" w:hAnsi="Times New Roman" w:cs="Times New Roman"/>
        </w:rPr>
        <w:t>раскрытие способностей каждого ученика, воспитание человека, готового выдержать конкуренцию в современном мире. Для этого в  районе  задействовано несколько механизмов: участие в федеральной целевой программе развития образования, проекте модернизации  общего образования. Реализуются Муниципальные целевые программы «Развитие системы образования Атяшевского муниципального</w:t>
      </w:r>
      <w:r w:rsidR="00517AC0" w:rsidRPr="000E1829">
        <w:rPr>
          <w:rFonts w:ascii="Times New Roman" w:hAnsi="Times New Roman" w:cs="Times New Roman"/>
        </w:rPr>
        <w:t xml:space="preserve">  района на 2014-2020</w:t>
      </w:r>
      <w:r w:rsidRPr="000E1829">
        <w:rPr>
          <w:rFonts w:ascii="Times New Roman" w:hAnsi="Times New Roman" w:cs="Times New Roman"/>
        </w:rPr>
        <w:t xml:space="preserve"> годы», «Патриотическое воспитание граждан».</w:t>
      </w:r>
    </w:p>
    <w:p w:rsidR="00A10CEE" w:rsidRPr="000E1829" w:rsidRDefault="00A10CEE" w:rsidP="000E1829">
      <w:pPr>
        <w:widowControl/>
        <w:autoSpaceDE/>
        <w:adjustRightInd/>
        <w:ind w:firstLine="567"/>
        <w:rPr>
          <w:rFonts w:ascii="Times New Roman" w:hAnsi="Times New Roman" w:cs="Times New Roman"/>
          <w:b/>
        </w:rPr>
      </w:pPr>
      <w:r w:rsidRPr="000E1829">
        <w:rPr>
          <w:rFonts w:ascii="Times New Roman" w:hAnsi="Times New Roman" w:cs="Times New Roman"/>
          <w:b/>
        </w:rPr>
        <w:t xml:space="preserve">Система дошкольного образования  состоит из </w:t>
      </w:r>
      <w:r w:rsidRPr="000E1829">
        <w:rPr>
          <w:rFonts w:ascii="Times New Roman" w:hAnsi="Times New Roman" w:cs="Times New Roman"/>
          <w:b/>
          <w:bCs/>
          <w:spacing w:val="-4"/>
        </w:rPr>
        <w:t>13 образовательных учреждений</w:t>
      </w:r>
      <w:r w:rsidRPr="000E1829">
        <w:rPr>
          <w:rFonts w:ascii="Times New Roman" w:hAnsi="Times New Roman" w:cs="Times New Roman"/>
          <w:b/>
        </w:rPr>
        <w:t xml:space="preserve">, которые дифференцированы по видам: </w:t>
      </w:r>
    </w:p>
    <w:p w:rsidR="00A10CEE" w:rsidRPr="000E1829" w:rsidRDefault="00A10CEE" w:rsidP="000E1829">
      <w:pPr>
        <w:widowControl/>
        <w:autoSpaceDE/>
        <w:adjustRightInd/>
        <w:ind w:firstLine="567"/>
        <w:rPr>
          <w:rFonts w:ascii="Times New Roman" w:hAnsi="Times New Roman" w:cs="Times New Roman"/>
        </w:rPr>
      </w:pPr>
      <w:r w:rsidRPr="000E1829">
        <w:rPr>
          <w:rFonts w:ascii="Times New Roman" w:hAnsi="Times New Roman" w:cs="Times New Roman"/>
        </w:rPr>
        <w:t xml:space="preserve">12 - муниципальные бюджетные дошкольные образовательные учреждения  детские сады, 1 - муниципальное автономное дошкольное  образовательное учреждение - детский сад комбинированного вида с приоритетной реализацией одного направления развития детей (коррекция нарушений в речи). </w:t>
      </w:r>
    </w:p>
    <w:p w:rsidR="001323EE" w:rsidRPr="000E1829" w:rsidRDefault="00A10CEE" w:rsidP="000E1829">
      <w:pPr>
        <w:pStyle w:val="Standard"/>
        <w:spacing w:after="0" w:line="240" w:lineRule="auto"/>
        <w:ind w:right="-5"/>
        <w:jc w:val="both"/>
        <w:rPr>
          <w:rFonts w:ascii="Times New Roman" w:hAnsi="Times New Roman" w:cs="Times New Roman"/>
          <w:sz w:val="24"/>
          <w:szCs w:val="24"/>
        </w:rPr>
      </w:pPr>
      <w:r w:rsidRPr="000E1829">
        <w:rPr>
          <w:rFonts w:ascii="Times New Roman" w:hAnsi="Times New Roman" w:cs="Times New Roman"/>
          <w:bCs/>
          <w:sz w:val="24"/>
          <w:szCs w:val="24"/>
        </w:rPr>
        <w:t xml:space="preserve">       </w:t>
      </w:r>
      <w:r w:rsidRPr="000E1829">
        <w:rPr>
          <w:rFonts w:ascii="Times New Roman" w:hAnsi="Times New Roman" w:cs="Times New Roman"/>
          <w:sz w:val="24"/>
          <w:szCs w:val="24"/>
        </w:rPr>
        <w:t xml:space="preserve">Устойчиво развивается система дошкольного образования. </w:t>
      </w:r>
      <w:r w:rsidR="001323EE" w:rsidRPr="000E1829">
        <w:rPr>
          <w:rFonts w:ascii="Times New Roman" w:hAnsi="Times New Roman" w:cs="Times New Roman"/>
          <w:sz w:val="24"/>
          <w:szCs w:val="24"/>
        </w:rPr>
        <w:t xml:space="preserve">В рамках реализации постановления Правительства Российской Федерации налажена электронная система учета детей дошкольного возраста. </w:t>
      </w:r>
    </w:p>
    <w:p w:rsidR="001323EE" w:rsidRPr="000E1829" w:rsidRDefault="001323EE" w:rsidP="000E1829">
      <w:pPr>
        <w:pStyle w:val="Standard"/>
        <w:spacing w:after="0" w:line="240" w:lineRule="auto"/>
        <w:ind w:right="-5"/>
        <w:jc w:val="both"/>
        <w:rPr>
          <w:rFonts w:ascii="Times New Roman" w:hAnsi="Times New Roman" w:cs="Times New Roman"/>
          <w:sz w:val="24"/>
          <w:szCs w:val="24"/>
        </w:rPr>
      </w:pPr>
      <w:r w:rsidRPr="000E1829">
        <w:rPr>
          <w:rFonts w:ascii="Times New Roman" w:hAnsi="Times New Roman" w:cs="Times New Roman"/>
          <w:sz w:val="24"/>
          <w:szCs w:val="24"/>
        </w:rPr>
        <w:t xml:space="preserve">        В настоящее время на муниципальном уровне отрегулированы Порядок комплектования и правила приема детей в  дошкольные  образовательные учреждения, сформирован банк данных по регистрации заявителей для постановки на очередь в детский сад. По данным автоматизированной информационной системы «Е-услуги»  численность детей  в дошкольных образовательных учреждениях на 1 августа 2018 года составляла 553 воспитанника. В районе исполняется Указ президента Российской Федерации Владимира Владимировича Путина по доступности дошкольного образования. Так очередь в детские сады из детей от 3 до 7 лет в районе  отсутствует. В настоящее время завершается процедура комплектования групп в ДОУ. В 2018 году вновь в детские сады пошли 87 воспитанников.</w:t>
      </w:r>
    </w:p>
    <w:p w:rsidR="001323EE" w:rsidRPr="000E1829" w:rsidRDefault="001323EE" w:rsidP="000E1829">
      <w:pPr>
        <w:ind w:right="-427" w:firstLine="708"/>
        <w:rPr>
          <w:rFonts w:ascii="Times New Roman" w:hAnsi="Times New Roman" w:cs="Times New Roman"/>
        </w:rPr>
      </w:pPr>
      <w:r w:rsidRPr="000E1829">
        <w:rPr>
          <w:rFonts w:ascii="Times New Roman" w:hAnsi="Times New Roman" w:cs="Times New Roman"/>
        </w:rPr>
        <w:t xml:space="preserve">Уже три года дошкольные учреждения отработали в новых для них условиях: в рамках введения государственных образовательных стандартов, разработки учебных программ, новой системе финансирования. </w:t>
      </w:r>
    </w:p>
    <w:p w:rsidR="001323EE" w:rsidRPr="000E1829" w:rsidRDefault="001323EE" w:rsidP="000E1829">
      <w:pPr>
        <w:pStyle w:val="affff0"/>
        <w:ind w:firstLine="708"/>
        <w:jc w:val="both"/>
        <w:rPr>
          <w:rFonts w:ascii="Times New Roman" w:hAnsi="Times New Roman" w:cs="Times New Roman"/>
          <w:sz w:val="24"/>
          <w:szCs w:val="24"/>
        </w:rPr>
      </w:pPr>
      <w:r w:rsidRPr="000E1829">
        <w:rPr>
          <w:rFonts w:ascii="Times New Roman" w:hAnsi="Times New Roman" w:cs="Times New Roman"/>
          <w:sz w:val="24"/>
          <w:szCs w:val="24"/>
        </w:rPr>
        <w:lastRenderedPageBreak/>
        <w:t>Конечная цель дошкольного учреждения: социализация и подготовка детей к обучению в школе. Действующий Закон об образовании определил дошкольное образование как один из уровней образования. В детских садах необходимо выстраивать системную работу по подготовке ребенка к школе, должно быть взаимодействие в течение учебного года между дошкольными и общеобразовательными учреждениями на основании совместного плана работы, и этот план должен реализовываться.</w:t>
      </w:r>
    </w:p>
    <w:p w:rsidR="00A10CEE" w:rsidRPr="000E1829" w:rsidRDefault="003D22BA" w:rsidP="000E1829">
      <w:pPr>
        <w:pStyle w:val="Standard"/>
        <w:spacing w:after="0" w:line="240" w:lineRule="auto"/>
        <w:ind w:right="-5"/>
        <w:jc w:val="both"/>
        <w:rPr>
          <w:rFonts w:ascii="Times New Roman" w:hAnsi="Times New Roman" w:cs="Times New Roman"/>
          <w:sz w:val="24"/>
          <w:szCs w:val="24"/>
        </w:rPr>
      </w:pPr>
      <w:r w:rsidRPr="000E1829">
        <w:rPr>
          <w:rFonts w:ascii="Times New Roman" w:hAnsi="Times New Roman" w:cs="Times New Roman"/>
          <w:sz w:val="24"/>
          <w:szCs w:val="24"/>
        </w:rPr>
        <w:t xml:space="preserve">     </w:t>
      </w:r>
      <w:r w:rsidR="00A10CEE" w:rsidRPr="000E1829">
        <w:rPr>
          <w:rFonts w:ascii="Times New Roman" w:hAnsi="Times New Roman" w:cs="Times New Roman"/>
          <w:sz w:val="24"/>
          <w:szCs w:val="24"/>
        </w:rPr>
        <w:t xml:space="preserve">Обеспечение доступного и качественного дошкольного образования – важная задача для любой образовательной системы. Ее решение позволяет в значительной степени повысить равенство стартовых возможностей для детей, принадлежащих к разным социальным группам, проживающих на разных территориях.   </w:t>
      </w:r>
    </w:p>
    <w:p w:rsidR="00A10CEE" w:rsidRPr="000E1829" w:rsidRDefault="00A10CEE" w:rsidP="000E1829">
      <w:pPr>
        <w:pStyle w:val="Standard"/>
        <w:spacing w:after="0" w:line="240" w:lineRule="auto"/>
        <w:ind w:right="-5"/>
        <w:jc w:val="both"/>
        <w:rPr>
          <w:rFonts w:ascii="Times New Roman" w:hAnsi="Times New Roman" w:cs="Times New Roman"/>
          <w:sz w:val="24"/>
          <w:szCs w:val="24"/>
        </w:rPr>
      </w:pPr>
      <w:r w:rsidRPr="000E1829">
        <w:rPr>
          <w:rFonts w:ascii="Times New Roman" w:hAnsi="Times New Roman" w:cs="Times New Roman"/>
          <w:sz w:val="24"/>
          <w:szCs w:val="24"/>
        </w:rPr>
        <w:t xml:space="preserve">          С целью развития вариативных форм дошкольного образования, в тех сельских поселениях, где не имеются дошкольные образовательные учреждения, созданы группы кратковременного пребыв</w:t>
      </w:r>
      <w:r w:rsidR="00E51F05" w:rsidRPr="000E1829">
        <w:rPr>
          <w:rFonts w:ascii="Times New Roman" w:hAnsi="Times New Roman" w:cs="Times New Roman"/>
          <w:sz w:val="24"/>
          <w:szCs w:val="24"/>
        </w:rPr>
        <w:t xml:space="preserve">ания. </w:t>
      </w:r>
      <w:r w:rsidRPr="000E1829">
        <w:rPr>
          <w:rFonts w:ascii="Times New Roman" w:hAnsi="Times New Roman" w:cs="Times New Roman"/>
          <w:sz w:val="24"/>
          <w:szCs w:val="24"/>
        </w:rPr>
        <w:t xml:space="preserve">Группы кратковременного пребывания ставят своей целью: обеспечение всестороннего развития детей, не посещающих    дошкольные образовательные учреждения, повышение социального статуса дошкольного образования, обеспечение государством равенства возможностей для каждого ребенка в получении качественного дошкольного образования.  </w:t>
      </w:r>
    </w:p>
    <w:p w:rsidR="00A10CEE" w:rsidRPr="000E1829" w:rsidRDefault="00A10CEE" w:rsidP="000E1829">
      <w:pPr>
        <w:ind w:firstLine="567"/>
        <w:rPr>
          <w:rFonts w:ascii="Times New Roman" w:hAnsi="Times New Roman" w:cs="Times New Roman"/>
        </w:rPr>
      </w:pPr>
      <w:r w:rsidRPr="000E1829">
        <w:rPr>
          <w:rFonts w:ascii="Times New Roman" w:hAnsi="Times New Roman" w:cs="Times New Roman"/>
        </w:rPr>
        <w:t>Наши детские сады включаются в различные инновационные проекты. Так, МБДОУ «Атяшевский детский сад №2» в 2015 году вступил в российский эксперимент по к</w:t>
      </w:r>
      <w:r w:rsidR="00517AC0" w:rsidRPr="000E1829">
        <w:rPr>
          <w:rFonts w:ascii="Times New Roman" w:hAnsi="Times New Roman" w:cs="Times New Roman"/>
        </w:rPr>
        <w:t>урсовой подготовке воспитателей. Н</w:t>
      </w:r>
      <w:r w:rsidRPr="000E1829">
        <w:rPr>
          <w:rFonts w:ascii="Times New Roman" w:hAnsi="Times New Roman" w:cs="Times New Roman"/>
        </w:rPr>
        <w:t xml:space="preserve">а его базе организована федеральная стажировочная площадка, где </w:t>
      </w:r>
      <w:r w:rsidR="005001B0" w:rsidRPr="000E1829">
        <w:rPr>
          <w:rFonts w:ascii="Times New Roman" w:hAnsi="Times New Roman" w:cs="Times New Roman"/>
        </w:rPr>
        <w:t>ведется</w:t>
      </w:r>
      <w:r w:rsidRPr="000E1829">
        <w:rPr>
          <w:rFonts w:ascii="Times New Roman" w:hAnsi="Times New Roman" w:cs="Times New Roman"/>
        </w:rPr>
        <w:t xml:space="preserve"> интенсивная работа с кадрами через модульно – накопительную систему курсов повышения квалификации, а на базе МАДОУ «Атяшевский детский сад комбинированного вида №1» и  МБДОУ «Атяшевский детский сад №2» дополнительно организована республиканская стажировочная площадка по введению ФГОС дош</w:t>
      </w:r>
      <w:r w:rsidR="00517AC0" w:rsidRPr="000E1829">
        <w:rPr>
          <w:rFonts w:ascii="Times New Roman" w:hAnsi="Times New Roman" w:cs="Times New Roman"/>
        </w:rPr>
        <w:t xml:space="preserve">кольного образования. Обучено </w:t>
      </w:r>
      <w:r w:rsidR="005001B0" w:rsidRPr="000E1829">
        <w:rPr>
          <w:rFonts w:ascii="Times New Roman" w:hAnsi="Times New Roman" w:cs="Times New Roman"/>
        </w:rPr>
        <w:t>100</w:t>
      </w:r>
      <w:r w:rsidRPr="000E1829">
        <w:rPr>
          <w:rFonts w:ascii="Times New Roman" w:hAnsi="Times New Roman" w:cs="Times New Roman"/>
        </w:rPr>
        <w:t>% педагогических кадров по вопросам ФГОС дошкольного образования.</w:t>
      </w:r>
    </w:p>
    <w:p w:rsidR="00A10CEE" w:rsidRPr="000E1829" w:rsidRDefault="00A10CEE" w:rsidP="000E1829">
      <w:pPr>
        <w:widowControl/>
        <w:autoSpaceDE/>
        <w:adjustRightInd/>
        <w:ind w:firstLine="567"/>
        <w:rPr>
          <w:rFonts w:ascii="Times New Roman" w:hAnsi="Times New Roman" w:cs="Times New Roman"/>
        </w:rPr>
      </w:pPr>
      <w:r w:rsidRPr="000E1829">
        <w:rPr>
          <w:rFonts w:ascii="Times New Roman" w:hAnsi="Times New Roman" w:cs="Times New Roman"/>
        </w:rPr>
        <w:t xml:space="preserve">Детские дошкольные учреждения района имеют хороший уровень материально-технического обеспечения, высокие показатели качества учебно-воспитательного процесса, большое разнообразие внедряемых педагогических программ и технологий. В дошкольных образовательных учреждениях отсутствует текучесть кадров, в том числе педагогических. </w:t>
      </w:r>
    </w:p>
    <w:p w:rsidR="00A10CEE" w:rsidRPr="000E1829" w:rsidRDefault="00A10CEE" w:rsidP="000E1829">
      <w:pPr>
        <w:widowControl/>
        <w:autoSpaceDE/>
        <w:adjustRightInd/>
        <w:ind w:firstLine="567"/>
        <w:rPr>
          <w:rFonts w:ascii="Times New Roman" w:hAnsi="Times New Roman" w:cs="Times New Roman"/>
          <w:lang w:eastAsia="en-US"/>
        </w:rPr>
      </w:pPr>
      <w:r w:rsidRPr="000E1829">
        <w:rPr>
          <w:rFonts w:ascii="Times New Roman" w:hAnsi="Times New Roman" w:cs="Times New Roman"/>
        </w:rPr>
        <w:t>Развитие  общего и дополнительного образования детей  -  одно из важных  направлений  системы.</w:t>
      </w:r>
      <w:r w:rsidRPr="000E1829">
        <w:rPr>
          <w:rFonts w:ascii="Times New Roman" w:hAnsi="Times New Roman" w:cs="Times New Roman"/>
          <w:lang w:eastAsia="en-US"/>
        </w:rPr>
        <w:t xml:space="preserve"> </w:t>
      </w:r>
      <w:r w:rsidRPr="000E1829">
        <w:rPr>
          <w:rFonts w:ascii="Times New Roman" w:hAnsi="Times New Roman" w:cs="Times New Roman"/>
        </w:rPr>
        <w:t xml:space="preserve">Главная задача  - обеспечить  детям современное доступное и  качественное образование.  </w:t>
      </w:r>
      <w:r w:rsidRPr="000E1829">
        <w:rPr>
          <w:rFonts w:ascii="Times New Roman" w:hAnsi="Times New Roman" w:cs="Times New Roman"/>
          <w:lang w:eastAsia="en-US"/>
        </w:rPr>
        <w:t xml:space="preserve">Для этого в  районе  задействовано несколько механизмов: участие в федеральной целевой программе развития образования, проекте модернизации  общего образования. </w:t>
      </w:r>
    </w:p>
    <w:p w:rsidR="00A10CEE" w:rsidRPr="000E1829" w:rsidRDefault="00A10CEE" w:rsidP="000E1829">
      <w:pPr>
        <w:ind w:firstLine="360"/>
        <w:rPr>
          <w:rFonts w:ascii="Times New Roman" w:hAnsi="Times New Roman" w:cs="Times New Roman"/>
        </w:rPr>
      </w:pPr>
      <w:r w:rsidRPr="000E1829">
        <w:rPr>
          <w:rFonts w:ascii="Times New Roman" w:hAnsi="Times New Roman" w:cs="Times New Roman"/>
        </w:rPr>
        <w:t>Таким образом, принимаемые меры повлекли следующие позитивные изменения:</w:t>
      </w:r>
    </w:p>
    <w:p w:rsidR="00A10CEE" w:rsidRPr="000E1829" w:rsidRDefault="00A10CEE" w:rsidP="000E1829">
      <w:pPr>
        <w:widowControl/>
        <w:tabs>
          <w:tab w:val="left" w:pos="720"/>
        </w:tabs>
        <w:autoSpaceDE/>
        <w:adjustRightInd/>
        <w:ind w:firstLine="0"/>
        <w:jc w:val="left"/>
        <w:rPr>
          <w:rFonts w:ascii="Times New Roman" w:hAnsi="Times New Roman" w:cs="Times New Roman"/>
        </w:rPr>
      </w:pPr>
      <w:r w:rsidRPr="000E1829">
        <w:rPr>
          <w:rFonts w:ascii="Times New Roman" w:hAnsi="Times New Roman" w:cs="Times New Roman"/>
        </w:rPr>
        <w:t xml:space="preserve">            1.повысился   процент  охвата детей дошкольным образованием;</w:t>
      </w:r>
    </w:p>
    <w:p w:rsidR="00A10CEE" w:rsidRPr="000E1829" w:rsidRDefault="00A10CEE" w:rsidP="000E1829">
      <w:pPr>
        <w:widowControl/>
        <w:tabs>
          <w:tab w:val="left" w:pos="720"/>
        </w:tabs>
        <w:autoSpaceDE/>
        <w:adjustRightInd/>
        <w:ind w:left="360" w:firstLine="0"/>
        <w:jc w:val="left"/>
        <w:rPr>
          <w:rFonts w:ascii="Times New Roman" w:hAnsi="Times New Roman" w:cs="Times New Roman"/>
        </w:rPr>
      </w:pPr>
      <w:r w:rsidRPr="000E1829">
        <w:rPr>
          <w:rFonts w:ascii="Times New Roman" w:hAnsi="Times New Roman" w:cs="Times New Roman"/>
        </w:rPr>
        <w:t xml:space="preserve">      2.увеличилось  количество граждан, пользующихся правом получения гарантированного бесплатного дошкольного образования;</w:t>
      </w:r>
    </w:p>
    <w:p w:rsidR="00A10CEE" w:rsidRPr="000E1829" w:rsidRDefault="00A10CEE" w:rsidP="000E1829">
      <w:pPr>
        <w:widowControl/>
        <w:tabs>
          <w:tab w:val="left" w:pos="720"/>
        </w:tabs>
        <w:autoSpaceDE/>
        <w:adjustRightInd/>
        <w:ind w:firstLine="0"/>
        <w:jc w:val="left"/>
        <w:rPr>
          <w:rFonts w:ascii="Times New Roman" w:hAnsi="Times New Roman" w:cs="Times New Roman"/>
        </w:rPr>
      </w:pPr>
      <w:r w:rsidRPr="000E1829">
        <w:rPr>
          <w:rFonts w:ascii="Times New Roman" w:hAnsi="Times New Roman" w:cs="Times New Roman"/>
        </w:rPr>
        <w:t xml:space="preserve">            3.повысилось качество дошкольного образования;</w:t>
      </w:r>
    </w:p>
    <w:p w:rsidR="00A10CEE" w:rsidRPr="000E1829" w:rsidRDefault="00A10CEE" w:rsidP="000E1829">
      <w:pPr>
        <w:widowControl/>
        <w:tabs>
          <w:tab w:val="left" w:pos="720"/>
        </w:tabs>
        <w:autoSpaceDE/>
        <w:adjustRightInd/>
        <w:ind w:left="360" w:firstLine="0"/>
        <w:jc w:val="left"/>
        <w:rPr>
          <w:rFonts w:ascii="Times New Roman" w:hAnsi="Times New Roman" w:cs="Times New Roman"/>
        </w:rPr>
      </w:pPr>
      <w:r w:rsidRPr="000E1829">
        <w:rPr>
          <w:rFonts w:ascii="Times New Roman" w:hAnsi="Times New Roman" w:cs="Times New Roman"/>
        </w:rPr>
        <w:t xml:space="preserve">      4.повысилась  эффективность финансирования дошкольных образовательных учреждений; </w:t>
      </w:r>
    </w:p>
    <w:p w:rsidR="00E51F05" w:rsidRPr="000E1829" w:rsidRDefault="00A10CEE" w:rsidP="000E1829">
      <w:pPr>
        <w:widowControl/>
        <w:tabs>
          <w:tab w:val="left" w:pos="720"/>
        </w:tabs>
        <w:autoSpaceDE/>
        <w:adjustRightInd/>
        <w:ind w:left="360" w:firstLine="0"/>
        <w:jc w:val="left"/>
        <w:rPr>
          <w:rFonts w:ascii="Times New Roman" w:hAnsi="Times New Roman" w:cs="Times New Roman"/>
        </w:rPr>
      </w:pPr>
      <w:r w:rsidRPr="000E1829">
        <w:rPr>
          <w:rFonts w:ascii="Times New Roman" w:hAnsi="Times New Roman" w:cs="Times New Roman"/>
        </w:rPr>
        <w:t xml:space="preserve">      5.обновилась  материально-техническая  и учебная  базы дошкольных образовательных учреждений (увеличилось количество дошкольных образовательных учреждений, имеющих полный  учебно-методический  комплект и материально-техническое обеспечение реализации общеобразовательной программы).</w:t>
      </w:r>
    </w:p>
    <w:p w:rsidR="006B4AEE" w:rsidRPr="000E1829" w:rsidRDefault="00E51F05" w:rsidP="000E1829">
      <w:pPr>
        <w:rPr>
          <w:rFonts w:ascii="Times New Roman" w:hAnsi="Times New Roman" w:cs="Times New Roman"/>
        </w:rPr>
      </w:pPr>
      <w:r w:rsidRPr="000E1829">
        <w:rPr>
          <w:rFonts w:ascii="Times New Roman" w:hAnsi="Times New Roman" w:cs="Times New Roman"/>
          <w:b/>
        </w:rPr>
        <w:t xml:space="preserve">Систему </w:t>
      </w:r>
      <w:r w:rsidRPr="000E1829">
        <w:rPr>
          <w:rFonts w:ascii="Times New Roman" w:hAnsi="Times New Roman" w:cs="Times New Roman"/>
          <w:b/>
          <w:i/>
        </w:rPr>
        <w:t>общего</w:t>
      </w:r>
      <w:r w:rsidRPr="000E1829">
        <w:rPr>
          <w:rFonts w:ascii="Times New Roman" w:hAnsi="Times New Roman" w:cs="Times New Roman"/>
          <w:b/>
        </w:rPr>
        <w:t xml:space="preserve"> образования представляют  11  образовательных учреждений,</w:t>
      </w:r>
      <w:r w:rsidRPr="000E1829">
        <w:rPr>
          <w:rFonts w:ascii="Times New Roman" w:hAnsi="Times New Roman" w:cs="Times New Roman"/>
        </w:rPr>
        <w:t xml:space="preserve"> которые работают по шестидневной учебной неделе, и одна школа работает по пятидневной неделе. В новом учебном году в школы района придёт 1418 учеников, в том числе 143 первоклассника. </w:t>
      </w:r>
    </w:p>
    <w:p w:rsidR="00E51F05" w:rsidRPr="000E1829" w:rsidRDefault="006B4AEE" w:rsidP="000E1829">
      <w:pPr>
        <w:rPr>
          <w:rFonts w:ascii="Times New Roman" w:hAnsi="Times New Roman" w:cs="Times New Roman"/>
          <w:color w:val="000000"/>
        </w:rPr>
      </w:pPr>
      <w:r w:rsidRPr="000E1829">
        <w:rPr>
          <w:rFonts w:ascii="Times New Roman" w:hAnsi="Times New Roman" w:cs="Times New Roman"/>
          <w:color w:val="000000"/>
        </w:rPr>
        <w:t xml:space="preserve">Главная  цель системы общего образования района заключается в обеспечении </w:t>
      </w:r>
      <w:r w:rsidRPr="000E1829">
        <w:rPr>
          <w:rFonts w:ascii="Times New Roman" w:hAnsi="Times New Roman" w:cs="Times New Roman"/>
          <w:color w:val="000000"/>
        </w:rPr>
        <w:lastRenderedPageBreak/>
        <w:t>возможности каждому ребенку вне зависимости от места проживания и состояния здоровья получить качественное и доступное образование, которое соответствует потребностям современного общества и требованиям развития экономики.</w:t>
      </w:r>
    </w:p>
    <w:p w:rsidR="00E51F05" w:rsidRPr="000E1829" w:rsidRDefault="00E51F05" w:rsidP="000E1829">
      <w:pPr>
        <w:ind w:firstLine="709"/>
        <w:rPr>
          <w:rFonts w:ascii="Times New Roman" w:hAnsi="Times New Roman" w:cs="Times New Roman"/>
        </w:rPr>
      </w:pPr>
      <w:r w:rsidRPr="000E1829">
        <w:rPr>
          <w:rFonts w:ascii="Times New Roman" w:hAnsi="Times New Roman" w:cs="Times New Roman"/>
          <w:color w:val="000000"/>
        </w:rPr>
        <w:t>Одним из приоритетных направлений деятельности муниципальной системы образования является   приведение существующих зд</w:t>
      </w:r>
      <w:r w:rsidRPr="000E1829">
        <w:rPr>
          <w:rFonts w:ascii="Times New Roman" w:hAnsi="Times New Roman" w:cs="Times New Roman"/>
          <w:color w:val="000000"/>
        </w:rPr>
        <w:t>а</w:t>
      </w:r>
      <w:r w:rsidRPr="000E1829">
        <w:rPr>
          <w:rFonts w:ascii="Times New Roman" w:hAnsi="Times New Roman" w:cs="Times New Roman"/>
          <w:color w:val="000000"/>
        </w:rPr>
        <w:t>ний образовательных учреждений в соответствие с современными требовани</w:t>
      </w:r>
      <w:r w:rsidRPr="000E1829">
        <w:rPr>
          <w:rFonts w:ascii="Times New Roman" w:hAnsi="Times New Roman" w:cs="Times New Roman"/>
          <w:color w:val="000000"/>
        </w:rPr>
        <w:t>я</w:t>
      </w:r>
      <w:r w:rsidRPr="000E1829">
        <w:rPr>
          <w:rFonts w:ascii="Times New Roman" w:hAnsi="Times New Roman" w:cs="Times New Roman"/>
          <w:color w:val="000000"/>
        </w:rPr>
        <w:t xml:space="preserve">ми. </w:t>
      </w:r>
    </w:p>
    <w:p w:rsidR="00E51F05" w:rsidRPr="000E1829" w:rsidRDefault="00E51F05" w:rsidP="000E1829">
      <w:pPr>
        <w:pStyle w:val="Default"/>
        <w:ind w:firstLine="709"/>
        <w:jc w:val="both"/>
      </w:pPr>
      <w:r w:rsidRPr="000E1829">
        <w:t>В 9 образовательных учреждениях района имеются школьные автобусы, что позволяет обеспечить подвоз обучающихся к месту учебы</w:t>
      </w:r>
      <w:r w:rsidRPr="000E1829">
        <w:rPr>
          <w:color w:val="auto"/>
        </w:rPr>
        <w:t>.</w:t>
      </w:r>
      <w:r w:rsidRPr="000E1829">
        <w:rPr>
          <w:color w:val="FF0000"/>
        </w:rPr>
        <w:t xml:space="preserve"> </w:t>
      </w:r>
      <w:r w:rsidRPr="000E1829">
        <w:rPr>
          <w:color w:val="auto"/>
        </w:rPr>
        <w:t>Ежедневно к месту учебу осуществляется подвоз 295 детей.</w:t>
      </w:r>
      <w:r w:rsidRPr="000E1829">
        <w:rPr>
          <w:color w:val="FF0000"/>
        </w:rPr>
        <w:t xml:space="preserve"> </w:t>
      </w:r>
      <w:r w:rsidRPr="000E1829">
        <w:t>Все автобусы оснащены спутниковой системой ГЛОНАСС и тахографами.</w:t>
      </w:r>
    </w:p>
    <w:p w:rsidR="006970F2" w:rsidRPr="000E1829" w:rsidRDefault="00E51F05" w:rsidP="000E1829">
      <w:pPr>
        <w:pStyle w:val="Default"/>
        <w:ind w:firstLine="709"/>
        <w:jc w:val="both"/>
        <w:rPr>
          <w:color w:val="auto"/>
        </w:rPr>
      </w:pPr>
      <w:r w:rsidRPr="000E1829">
        <w:rPr>
          <w:color w:val="auto"/>
        </w:rPr>
        <w:t>Ежегодные затраты районного бюджета на обеспечение подвоза обучающихся, в том числе на содержание и ремонт транспортных единиц составляют около 4млн. рублей.</w:t>
      </w:r>
    </w:p>
    <w:p w:rsidR="00AB1204" w:rsidRPr="000E1829" w:rsidRDefault="00AB1204" w:rsidP="000E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E1829">
        <w:rPr>
          <w:rFonts w:ascii="Times New Roman" w:hAnsi="Times New Roman" w:cs="Times New Roman"/>
        </w:rPr>
        <w:t>Ежегодно происходит увеличение объемов затрат  на развитие образования</w:t>
      </w:r>
      <w:r w:rsidRPr="000E1829">
        <w:rPr>
          <w:rFonts w:ascii="Times New Roman" w:hAnsi="Times New Roman" w:cs="Times New Roman"/>
          <w:color w:val="FF0000"/>
        </w:rPr>
        <w:t>.</w:t>
      </w:r>
      <w:r w:rsidRPr="000E1829">
        <w:rPr>
          <w:rFonts w:ascii="Times New Roman" w:hAnsi="Times New Roman" w:cs="Times New Roman"/>
        </w:rPr>
        <w:t xml:space="preserve"> В 2018 году на развитие и обновление  образовательных учреждений района направлены  значительные объемы финансовых средств. Из них 1млн. 340  тыс. рублей - на ремонт спортивного зала  МБОУ «Поселковская средняя школа№2».  Во всех образовательных учреждениях  в ходе подготовки к новому учебному году проведен текущий  ремонт зданий. На эти цели использованы  бюджетные и спонсорские средства на сумму более 2 млн.  рублей. Более 38,0 млн. рублей направлено для создания комфортных условий в дошкольные учреждения. </w:t>
      </w:r>
    </w:p>
    <w:p w:rsidR="00AB1204" w:rsidRPr="000E1829" w:rsidRDefault="00AB1204" w:rsidP="000E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E1829">
        <w:rPr>
          <w:rFonts w:ascii="Times New Roman" w:hAnsi="Times New Roman" w:cs="Times New Roman"/>
        </w:rPr>
        <w:t>В рамках федеральной целевой программы «Повышение безопасности дорожного движения» закуплено учебно-игровое оборудование на сумму 1733,5 тыс. рублей.</w:t>
      </w:r>
    </w:p>
    <w:p w:rsidR="00AB1204" w:rsidRPr="000E1829" w:rsidRDefault="00AB1204" w:rsidP="000E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E1829">
        <w:rPr>
          <w:rFonts w:ascii="Times New Roman" w:hAnsi="Times New Roman" w:cs="Times New Roman"/>
        </w:rPr>
        <w:t xml:space="preserve">Для подвоза детей в базовые школы задействовано 18 школьных автобусов.  В 2018 году дополнительно получили 2 автобуса марки  «ПАЗ» на сумму 3,6 миллионов  рублей. </w:t>
      </w:r>
    </w:p>
    <w:p w:rsidR="00E51F05" w:rsidRPr="000E1829" w:rsidRDefault="006970F2" w:rsidP="000E1829">
      <w:pPr>
        <w:ind w:firstLine="709"/>
        <w:rPr>
          <w:rFonts w:ascii="Times New Roman" w:hAnsi="Times New Roman" w:cs="Times New Roman"/>
        </w:rPr>
      </w:pPr>
      <w:r w:rsidRPr="000E1829">
        <w:rPr>
          <w:rFonts w:ascii="Times New Roman" w:hAnsi="Times New Roman" w:cs="Times New Roman"/>
        </w:rPr>
        <w:t>В образовательных учреждениях района работают 346 педагогических работников. Кадровый педагогический состав района  на протяжении нескольких лет остаётся  стабил</w:t>
      </w:r>
      <w:r w:rsidRPr="000E1829">
        <w:rPr>
          <w:rFonts w:ascii="Times New Roman" w:hAnsi="Times New Roman" w:cs="Times New Roman"/>
        </w:rPr>
        <w:t>ь</w:t>
      </w:r>
      <w:r w:rsidRPr="000E1829">
        <w:rPr>
          <w:rFonts w:ascii="Times New Roman" w:hAnsi="Times New Roman" w:cs="Times New Roman"/>
        </w:rPr>
        <w:t>ным. За 2018 год курсы повышения квалификации прошли 80 педагогов.</w:t>
      </w:r>
      <w:r w:rsidR="00E51F05" w:rsidRPr="000E1829">
        <w:rPr>
          <w:rFonts w:ascii="Times New Roman" w:hAnsi="Times New Roman" w:cs="Times New Roman"/>
        </w:rPr>
        <w:t xml:space="preserve"> </w:t>
      </w:r>
    </w:p>
    <w:p w:rsidR="00E51F05" w:rsidRPr="000E1829" w:rsidRDefault="00AF1692" w:rsidP="000E1829">
      <w:pPr>
        <w:pStyle w:val="Default"/>
        <w:ind w:firstLine="709"/>
        <w:jc w:val="both"/>
      </w:pPr>
      <w:r w:rsidRPr="000E1829">
        <w:rPr>
          <w:color w:val="auto"/>
          <w:kern w:val="3"/>
        </w:rPr>
        <w:t xml:space="preserve">Актуальный вопрос – оплата труда педагогических работников. Повышение заработной платы учителям является ключевым моментом модернизации системы  образования. </w:t>
      </w:r>
      <w:r w:rsidR="00E51F05" w:rsidRPr="000E1829">
        <w:t>По результатам мониторинга за 1 полугодие 2018 года средняя заработная плата педагогических работников в школах составила 23168,6 тыс. рублей, педагогов дошкольного образования 20851,7 рублей, дополнительного образования 23 933,3 рублей.</w:t>
      </w:r>
    </w:p>
    <w:p w:rsidR="006970F2" w:rsidRPr="000E1829" w:rsidRDefault="006970F2" w:rsidP="000E1829">
      <w:pPr>
        <w:ind w:firstLine="709"/>
        <w:rPr>
          <w:rFonts w:ascii="Times New Roman" w:hAnsi="Times New Roman" w:cs="Times New Roman"/>
        </w:rPr>
      </w:pPr>
      <w:r w:rsidRPr="000E1829">
        <w:rPr>
          <w:rFonts w:ascii="Times New Roman" w:hAnsi="Times New Roman" w:cs="Times New Roman"/>
        </w:rPr>
        <w:t xml:space="preserve">В школах района созданы условия и осуществляется поэтапное введение ФГОС, важным фактором которого является организация не только учебной, но и </w:t>
      </w:r>
      <w:r w:rsidRPr="000E1829">
        <w:rPr>
          <w:rFonts w:ascii="Times New Roman" w:hAnsi="Times New Roman" w:cs="Times New Roman"/>
          <w:i/>
        </w:rPr>
        <w:t>внеурочной деятельности</w:t>
      </w:r>
      <w:r w:rsidRPr="000E1829">
        <w:rPr>
          <w:rFonts w:ascii="Times New Roman" w:hAnsi="Times New Roman" w:cs="Times New Roman"/>
        </w:rPr>
        <w:t xml:space="preserve"> школьников, которая играет большую роль в воспитательной работе и в развитии системы дополнительного образования детей. Интеграция основного и дополнительного образования необходима для обеспечения полноты и целостности образовательной системы.  </w:t>
      </w:r>
    </w:p>
    <w:p w:rsidR="006970F2" w:rsidRPr="000E1829" w:rsidRDefault="006970F2" w:rsidP="000E1829">
      <w:pPr>
        <w:pStyle w:val="Default"/>
        <w:ind w:firstLine="709"/>
        <w:jc w:val="both"/>
      </w:pPr>
      <w:r w:rsidRPr="000E1829">
        <w:t>Наряду с общеобразовательными программами в школах района реализуются воспитательные программы, направленные на формирование здорового образа жизни; развитие творческих и познавательных способностей; духовно-нравственное развитие и патриотическое воспитание; профилактику асоциального поведения.</w:t>
      </w:r>
    </w:p>
    <w:p w:rsidR="006970F2" w:rsidRPr="000E1829" w:rsidRDefault="006970F2" w:rsidP="000E1829">
      <w:pPr>
        <w:pStyle w:val="Default"/>
        <w:ind w:firstLine="709"/>
        <w:jc w:val="both"/>
      </w:pPr>
      <w:r w:rsidRPr="000E1829">
        <w:t xml:space="preserve">Введение Федеральных государственных образовательных стандартов требует формирования профессиональной позиции учителя в </w:t>
      </w:r>
      <w:r w:rsidRPr="000E1829">
        <w:rPr>
          <w:i/>
        </w:rPr>
        <w:t xml:space="preserve">инклюзивном </w:t>
      </w:r>
      <w:r w:rsidRPr="000E1829">
        <w:t xml:space="preserve">образовании. Интегрированное обучение  и воспитание детей с проблемами в развитии в учреждениях общей системы образования, в едином потоке нормально развивающимися детьми дает возможность сближению двух образовательных систем – общей и специальной. То есть дает возможность выборного помещения учащихся с ОВЗ в обычные общеобразовательные классы. В трех общеобразовательных учреждениях района обучаются дети с ОВЗ, поэтому для этого необходимо специальное психолого-педагогическое сопровождение, а также создание специальных технологий решения возникающих проблем ребенка путем объединения деятельности различных категорий </w:t>
      </w:r>
      <w:r w:rsidRPr="000E1829">
        <w:lastRenderedPageBreak/>
        <w:t>специалистов: психолога, педагога, логопеда, дефектолога. В районе осуществляется целенаправленная работа по улучшению положения детей с особыми потребностями. Ведется поиск наиболее оптимальных форм эффективного образования, позволяющего ребенку-инвалиду адаптироваться в среде сверстников, быть максимально готовым к самостоятельной жизни.</w:t>
      </w:r>
    </w:p>
    <w:p w:rsidR="00581CD5" w:rsidRPr="000E1829" w:rsidRDefault="00581CD5" w:rsidP="000E1829">
      <w:pPr>
        <w:ind w:firstLine="709"/>
        <w:rPr>
          <w:rFonts w:ascii="Times New Roman" w:hAnsi="Times New Roman" w:cs="Times New Roman"/>
        </w:rPr>
      </w:pPr>
      <w:r w:rsidRPr="000E1829">
        <w:rPr>
          <w:rFonts w:ascii="Times New Roman" w:hAnsi="Times New Roman" w:cs="Times New Roman"/>
          <w:b/>
        </w:rPr>
        <w:t xml:space="preserve">Одним из наиболее важных аспектов в области образования является проведение государственной итоговой аттестации. </w:t>
      </w:r>
    </w:p>
    <w:p w:rsidR="00581CD5" w:rsidRPr="000E1829" w:rsidRDefault="00581CD5" w:rsidP="000E1829">
      <w:pPr>
        <w:pStyle w:val="affff0"/>
        <w:ind w:firstLine="708"/>
        <w:jc w:val="both"/>
        <w:rPr>
          <w:rFonts w:ascii="Times New Roman" w:hAnsi="Times New Roman" w:cs="Times New Roman"/>
          <w:sz w:val="24"/>
          <w:szCs w:val="24"/>
          <w:lang w:eastAsia="en-US"/>
        </w:rPr>
      </w:pPr>
      <w:r w:rsidRPr="000E1829">
        <w:rPr>
          <w:rFonts w:ascii="Times New Roman" w:hAnsi="Times New Roman" w:cs="Times New Roman"/>
          <w:sz w:val="24"/>
          <w:szCs w:val="24"/>
          <w:lang w:eastAsia="en-US"/>
        </w:rPr>
        <w:t>Ежегодно происходят изменения в организации и проведении единого государственного экзамена. Так, в текущем году контрольно-измерительный материал распечатывался в Пункте проведения экзамена, по выполнении, работы выпускников сканировались, затем по  защищенному каналу отправлялись в республиканский информационно-аналитический центр.</w:t>
      </w:r>
    </w:p>
    <w:p w:rsidR="00581CD5" w:rsidRPr="000E1829" w:rsidRDefault="00581CD5" w:rsidP="000E1829">
      <w:pPr>
        <w:ind w:firstLine="709"/>
        <w:rPr>
          <w:rFonts w:ascii="Times New Roman" w:hAnsi="Times New Roman" w:cs="Times New Roman"/>
        </w:rPr>
      </w:pPr>
      <w:r w:rsidRPr="000E1829">
        <w:rPr>
          <w:rFonts w:ascii="Times New Roman" w:hAnsi="Times New Roman" w:cs="Times New Roman"/>
        </w:rPr>
        <w:t xml:space="preserve">Единый государственный экзамен на территории района проводился по одиннадцати предметам. </w:t>
      </w:r>
    </w:p>
    <w:p w:rsidR="00581CD5" w:rsidRPr="000E1829" w:rsidRDefault="00581CD5" w:rsidP="000E1829">
      <w:pPr>
        <w:pStyle w:val="affff0"/>
        <w:ind w:firstLine="708"/>
        <w:jc w:val="both"/>
        <w:rPr>
          <w:rFonts w:ascii="Times New Roman" w:hAnsi="Times New Roman" w:cs="Times New Roman"/>
          <w:sz w:val="24"/>
          <w:szCs w:val="24"/>
          <w:lang w:eastAsia="en-US"/>
        </w:rPr>
      </w:pPr>
      <w:r w:rsidRPr="000E1829">
        <w:rPr>
          <w:rFonts w:ascii="Times New Roman" w:hAnsi="Times New Roman" w:cs="Times New Roman"/>
          <w:sz w:val="24"/>
          <w:szCs w:val="24"/>
          <w:lang w:eastAsia="en-US"/>
        </w:rPr>
        <w:t>100 выпускников, учащихся 11 классов, проходили государственную (итоговую) аттестацию в форме единого государственного экзамена. Выпускники  сдавали 2 обязательных предмета (математика базовая и русский язык) и предметы по выбору, которые необходимы при поступлении.</w:t>
      </w:r>
    </w:p>
    <w:p w:rsidR="00581CD5" w:rsidRPr="000E1829" w:rsidRDefault="00581CD5" w:rsidP="000E1829">
      <w:pPr>
        <w:ind w:firstLine="709"/>
        <w:rPr>
          <w:rFonts w:ascii="Times New Roman" w:hAnsi="Times New Roman" w:cs="Times New Roman"/>
        </w:rPr>
      </w:pPr>
      <w:r w:rsidRPr="000E1829">
        <w:rPr>
          <w:rFonts w:ascii="Times New Roman" w:hAnsi="Times New Roman" w:cs="Times New Roman"/>
        </w:rPr>
        <w:t>По итогам экзаменов аттестаты о среднем (полном) общем образовании получили все 100 выпускников, из них 13 выпускников награждены медалями «За особые у</w:t>
      </w:r>
      <w:r w:rsidRPr="000E1829">
        <w:rPr>
          <w:rFonts w:ascii="Times New Roman" w:hAnsi="Times New Roman" w:cs="Times New Roman"/>
        </w:rPr>
        <w:t>с</w:t>
      </w:r>
      <w:r w:rsidRPr="000E1829">
        <w:rPr>
          <w:rFonts w:ascii="Times New Roman" w:hAnsi="Times New Roman" w:cs="Times New Roman"/>
        </w:rPr>
        <w:t>пехи в учении».</w:t>
      </w:r>
    </w:p>
    <w:p w:rsidR="00581CD5" w:rsidRPr="000E1829" w:rsidRDefault="00581CD5" w:rsidP="000E1829">
      <w:pPr>
        <w:pStyle w:val="affff0"/>
        <w:ind w:firstLine="708"/>
        <w:jc w:val="both"/>
        <w:rPr>
          <w:rFonts w:ascii="Times New Roman" w:hAnsi="Times New Roman" w:cs="Times New Roman"/>
          <w:sz w:val="24"/>
          <w:szCs w:val="24"/>
          <w:lang w:eastAsia="en-US"/>
        </w:rPr>
      </w:pPr>
      <w:r w:rsidRPr="000E1829">
        <w:rPr>
          <w:rFonts w:ascii="Times New Roman" w:hAnsi="Times New Roman" w:cs="Times New Roman"/>
          <w:sz w:val="24"/>
          <w:szCs w:val="24"/>
          <w:lang w:eastAsia="en-US"/>
        </w:rPr>
        <w:t xml:space="preserve">Средний балл по русскому языку в районе составил 63,7%. Средний балл по математике профильного уровня составил – 50,3%. </w:t>
      </w:r>
    </w:p>
    <w:p w:rsidR="00581CD5" w:rsidRPr="000E1829" w:rsidRDefault="00581CD5" w:rsidP="000E1829">
      <w:pPr>
        <w:pStyle w:val="affff0"/>
        <w:ind w:firstLine="708"/>
        <w:jc w:val="both"/>
        <w:rPr>
          <w:rFonts w:ascii="Times New Roman" w:hAnsi="Times New Roman" w:cs="Times New Roman"/>
          <w:color w:val="FF0000"/>
          <w:sz w:val="24"/>
          <w:szCs w:val="24"/>
          <w:lang w:eastAsia="en-US"/>
        </w:rPr>
      </w:pPr>
      <w:r w:rsidRPr="000E1829">
        <w:rPr>
          <w:rFonts w:ascii="Times New Roman" w:hAnsi="Times New Roman" w:cs="Times New Roman"/>
          <w:sz w:val="24"/>
          <w:szCs w:val="24"/>
          <w:lang w:eastAsia="en-US"/>
        </w:rPr>
        <w:t xml:space="preserve">135 учащихся 9-х классов сдавали Основной Государственный Экзамен по 2 обязательным предметам (русский язык и математика) и 2 предметам по выбору. Из 135 выпускников  10 человек получили аттестат с отличием, 1 ученику предстоит пересдавать экзамен осенью. </w:t>
      </w:r>
      <w:r w:rsidRPr="000E1829">
        <w:rPr>
          <w:rFonts w:ascii="Times New Roman" w:hAnsi="Times New Roman" w:cs="Times New Roman"/>
          <w:color w:val="FF0000"/>
          <w:sz w:val="24"/>
          <w:szCs w:val="24"/>
          <w:lang w:eastAsia="en-US"/>
        </w:rPr>
        <w:t xml:space="preserve"> </w:t>
      </w:r>
    </w:p>
    <w:p w:rsidR="00581CD5" w:rsidRPr="000E1829" w:rsidRDefault="00581CD5" w:rsidP="000E1829">
      <w:pPr>
        <w:outlineLvl w:val="0"/>
        <w:rPr>
          <w:rFonts w:ascii="Times New Roman" w:hAnsi="Times New Roman" w:cs="Times New Roman"/>
        </w:rPr>
      </w:pPr>
      <w:r w:rsidRPr="000E1829">
        <w:rPr>
          <w:rFonts w:ascii="Times New Roman" w:hAnsi="Times New Roman" w:cs="Times New Roman"/>
        </w:rPr>
        <w:t>Средний бал ОГЭ по русскому языку составил – 4,1. По математике – 3,9.</w:t>
      </w:r>
    </w:p>
    <w:p w:rsidR="00AB1204" w:rsidRPr="000E1829" w:rsidRDefault="00AB1204" w:rsidP="000E1829">
      <w:pPr>
        <w:ind w:firstLine="708"/>
        <w:rPr>
          <w:rFonts w:ascii="Times New Roman" w:hAnsi="Times New Roman" w:cs="Times New Roman"/>
        </w:rPr>
      </w:pPr>
      <w:r w:rsidRPr="000E1829">
        <w:rPr>
          <w:rFonts w:ascii="Times New Roman" w:hAnsi="Times New Roman" w:cs="Times New Roman"/>
          <w:b/>
        </w:rPr>
        <w:t>Большую роль в выявлении, развитии и поддержке одаренных детей играет система дополнительного образования</w:t>
      </w:r>
      <w:r w:rsidRPr="000E1829">
        <w:rPr>
          <w:rFonts w:ascii="Times New Roman" w:hAnsi="Times New Roman" w:cs="Times New Roman"/>
        </w:rPr>
        <w:t>, являющаяся важнейшей составляющей образовательного пространства Атяшевского района, которая сочетает в себе воспитание, обучение, социализацию детей, формирует здоровый образ жизни и осуществляет профилактику асоциальных явлений в детско-юношеской среде. На сегодняшний день систему дополнительного образования представляют 2 учреждения дополнительного образования: Атяшевская ДЮСШ, МБУ ДО «Атяшевская ДДТ».</w:t>
      </w:r>
      <w:r w:rsidRPr="000E1829">
        <w:rPr>
          <w:rFonts w:ascii="Times New Roman" w:hAnsi="Times New Roman" w:cs="Times New Roman"/>
          <w:color w:val="FF0000"/>
        </w:rPr>
        <w:t xml:space="preserve"> </w:t>
      </w:r>
      <w:r w:rsidRPr="000E1829">
        <w:rPr>
          <w:rFonts w:ascii="Times New Roman" w:hAnsi="Times New Roman" w:cs="Times New Roman"/>
        </w:rPr>
        <w:t xml:space="preserve">Охват детей, услугами дополнительного образования, включая кружковые, секционные и дополнительные занятия в школах, составляет более 90% от общего количества детей в возрасте от 5 до 18 лет. На протяжении многих лет данный показатель стабилен. </w:t>
      </w:r>
    </w:p>
    <w:p w:rsidR="00AB1204" w:rsidRPr="000E1829" w:rsidRDefault="00AB1204" w:rsidP="000E1829">
      <w:pPr>
        <w:ind w:firstLine="708"/>
        <w:rPr>
          <w:rFonts w:ascii="Times New Roman" w:hAnsi="Times New Roman" w:cs="Times New Roman"/>
        </w:rPr>
      </w:pPr>
      <w:r w:rsidRPr="000E1829">
        <w:rPr>
          <w:rFonts w:ascii="Times New Roman" w:hAnsi="Times New Roman" w:cs="Times New Roman"/>
        </w:rPr>
        <w:t xml:space="preserve">Индикатором качества дополнительного образования является успешное участие воспитанников в районных,  республиканских, всероссийских и международных конкурсах и соревнованиях. </w:t>
      </w:r>
    </w:p>
    <w:p w:rsidR="00AB1204" w:rsidRPr="000E1829" w:rsidRDefault="00AB1204" w:rsidP="000E1829">
      <w:pPr>
        <w:ind w:firstLine="708"/>
        <w:rPr>
          <w:rFonts w:ascii="Times New Roman" w:hAnsi="Times New Roman" w:cs="Times New Roman"/>
        </w:rPr>
      </w:pPr>
      <w:r w:rsidRPr="000E1829">
        <w:rPr>
          <w:rFonts w:ascii="Times New Roman" w:hAnsi="Times New Roman" w:cs="Times New Roman"/>
        </w:rPr>
        <w:t xml:space="preserve">Учащиеся являются победителями и призерами  более 35 творческих конкурсов    всероссийского, межрегионального, республиканского уровней. Таких как: Московский Международный форум «Одаренные дети – будущее России», всероссийский смотр - конкурс учебно – опытных участков и школьных теплиц, творческих конкурсов «Живи, народная душа!», «Я люблю тебя, Россия!», «Искусство слова» и многих других.   </w:t>
      </w:r>
    </w:p>
    <w:p w:rsidR="00635EF8" w:rsidRPr="000E1829" w:rsidRDefault="00AB1204" w:rsidP="000E1829">
      <w:pPr>
        <w:ind w:firstLine="567"/>
        <w:rPr>
          <w:rFonts w:ascii="Times New Roman" w:hAnsi="Times New Roman" w:cs="Times New Roman"/>
        </w:rPr>
      </w:pPr>
      <w:r w:rsidRPr="000E1829">
        <w:rPr>
          <w:rFonts w:ascii="Times New Roman" w:hAnsi="Times New Roman" w:cs="Times New Roman"/>
        </w:rPr>
        <w:t>В 2018 году общеобразовательные учреждения нашего района приняли самое активное участие во Всероссийской акции «Вода и здоровье». Ученик 10 класса Атяшевской средней школы стал победителем Акции в номинации «Эко-лидер» и поощрен путевкой в</w:t>
      </w:r>
      <w:r w:rsidR="00787D0B" w:rsidRPr="000E1829">
        <w:rPr>
          <w:rFonts w:ascii="Times New Roman" w:hAnsi="Times New Roman" w:cs="Times New Roman"/>
        </w:rPr>
        <w:t>о всероссийский лагерь «Артек».</w:t>
      </w:r>
    </w:p>
    <w:p w:rsidR="00344B5F" w:rsidRPr="000E1829" w:rsidRDefault="00344B5F" w:rsidP="000E1829">
      <w:pPr>
        <w:rPr>
          <w:rFonts w:ascii="Times New Roman" w:hAnsi="Times New Roman" w:cs="Times New Roman"/>
        </w:rPr>
      </w:pPr>
      <w:r w:rsidRPr="000E1829">
        <w:rPr>
          <w:rFonts w:ascii="Times New Roman" w:hAnsi="Times New Roman" w:cs="Times New Roman"/>
        </w:rPr>
        <w:t xml:space="preserve">Результат образования – это способность ребёнка применить полученные знания  в различных интеллектуальных состязаниях. Школьники  стали призерами </w:t>
      </w:r>
      <w:r w:rsidRPr="000E1829">
        <w:rPr>
          <w:rFonts w:ascii="Times New Roman" w:hAnsi="Times New Roman" w:cs="Times New Roman"/>
        </w:rPr>
        <w:lastRenderedPageBreak/>
        <w:t>республиканского этапа всероссийск</w:t>
      </w:r>
      <w:r w:rsidR="00787D0B" w:rsidRPr="000E1829">
        <w:rPr>
          <w:rFonts w:ascii="Times New Roman" w:hAnsi="Times New Roman" w:cs="Times New Roman"/>
        </w:rPr>
        <w:t>ой олимпиады школьников по хим</w:t>
      </w:r>
      <w:r w:rsidRPr="000E1829">
        <w:rPr>
          <w:rFonts w:ascii="Times New Roman" w:hAnsi="Times New Roman" w:cs="Times New Roman"/>
        </w:rPr>
        <w:t>ии</w:t>
      </w:r>
      <w:r w:rsidR="00787D0B" w:rsidRPr="000E1829">
        <w:rPr>
          <w:rFonts w:ascii="Times New Roman" w:hAnsi="Times New Roman" w:cs="Times New Roman"/>
        </w:rPr>
        <w:t>, праву</w:t>
      </w:r>
      <w:r w:rsidRPr="000E1829">
        <w:rPr>
          <w:rFonts w:ascii="Times New Roman" w:hAnsi="Times New Roman" w:cs="Times New Roman"/>
        </w:rPr>
        <w:t xml:space="preserve"> и физической культуре,  победителями и призерами Межрегиональной олимпиады школьников по мордовскому языку и литературе</w:t>
      </w:r>
      <w:r w:rsidR="00787D0B" w:rsidRPr="000E1829">
        <w:rPr>
          <w:rFonts w:ascii="Times New Roman" w:hAnsi="Times New Roman" w:cs="Times New Roman"/>
        </w:rPr>
        <w:t xml:space="preserve"> </w:t>
      </w:r>
    </w:p>
    <w:p w:rsidR="00344B5F" w:rsidRPr="000E1829" w:rsidRDefault="000E1829" w:rsidP="000E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E1829">
        <w:rPr>
          <w:rFonts w:ascii="Times New Roman" w:hAnsi="Times New Roman" w:cs="Times New Roman"/>
        </w:rPr>
        <w:t>Проводится</w:t>
      </w:r>
      <w:r w:rsidR="00344B5F" w:rsidRPr="000E1829">
        <w:rPr>
          <w:rFonts w:ascii="Times New Roman" w:hAnsi="Times New Roman" w:cs="Times New Roman"/>
        </w:rPr>
        <w:t xml:space="preserve"> работа по духовно – нравственному воспитанию учащихся через проведение конференций, семинаров, открытых мероприятий, в том числе совместно с Центром духовной культуры п. Атяшево.</w:t>
      </w:r>
    </w:p>
    <w:p w:rsidR="000E1829" w:rsidRPr="000E1829" w:rsidRDefault="00344B5F" w:rsidP="000E1829">
      <w:pPr>
        <w:ind w:firstLine="708"/>
        <w:rPr>
          <w:rFonts w:ascii="Times New Roman" w:hAnsi="Times New Roman" w:cs="Times New Roman"/>
        </w:rPr>
      </w:pPr>
      <w:r w:rsidRPr="000E1829">
        <w:rPr>
          <w:rFonts w:ascii="Times New Roman" w:hAnsi="Times New Roman" w:cs="Times New Roman"/>
        </w:rPr>
        <w:t>Серьезная работа проведена по развитию в детях чувства патриотизма.</w:t>
      </w:r>
      <w:r w:rsidR="000E1829" w:rsidRPr="000E1829">
        <w:rPr>
          <w:rFonts w:ascii="Times New Roman" w:hAnsi="Times New Roman" w:cs="Times New Roman"/>
          <w:b/>
        </w:rPr>
        <w:t xml:space="preserve"> </w:t>
      </w:r>
      <w:r w:rsidR="000E1829" w:rsidRPr="000E1829">
        <w:rPr>
          <w:rFonts w:ascii="Times New Roman" w:hAnsi="Times New Roman" w:cs="Times New Roman"/>
        </w:rPr>
        <w:t xml:space="preserve">Поисковики района приняли активное участие в Республиканских, Всероссийских Вахтах памяти и Маршах Памяти. Стали призерами Всероссийского конкурса «Дорога к обелиску», призерами в слете поисковых отрядов в ВДЦ «Орленок», победителями и призерами  республиканских конкурсов «Наказу героев верны» и «Поиск. Находки. Открытия». На  высоком уровне проходят мероприятия в рамках реализации муниципальной программы «Патриотическое воспитание граждан на 2014-2020 годы». Развивается кадетское, юнармейское движения. Ряд лет на базе школ функционируют кадетские классы по линии ГБДД и МЧС, открыт кадетский класс имени «Андрея Первозванного». Кадеты – активные участники районных, республиканских мероприятий и конкурсов. </w:t>
      </w:r>
    </w:p>
    <w:p w:rsidR="000E1829" w:rsidRPr="000E1829" w:rsidRDefault="000E1829" w:rsidP="000E1829">
      <w:pPr>
        <w:ind w:firstLine="708"/>
        <w:rPr>
          <w:rFonts w:ascii="Times New Roman" w:hAnsi="Times New Roman" w:cs="Times New Roman"/>
        </w:rPr>
      </w:pPr>
      <w:r w:rsidRPr="000E1829">
        <w:rPr>
          <w:rFonts w:ascii="Times New Roman" w:hAnsi="Times New Roman" w:cs="Times New Roman"/>
        </w:rPr>
        <w:t xml:space="preserve">На возрождение лучших традиций военно-патриотического воспитания направлена работа всероссийского движения ЮНАРМИЯ.  Три отряда ЮНАРМЕЙЦЕВ функционируют на базе Атяшевской,  Поселковских средних №1 и №2 средних школ. </w:t>
      </w:r>
    </w:p>
    <w:p w:rsidR="000E1829" w:rsidRPr="000E1829" w:rsidRDefault="000E1829" w:rsidP="000E1829">
      <w:pPr>
        <w:ind w:firstLine="708"/>
        <w:rPr>
          <w:rFonts w:ascii="Times New Roman" w:hAnsi="Times New Roman" w:cs="Times New Roman"/>
        </w:rPr>
      </w:pPr>
      <w:r w:rsidRPr="000E1829">
        <w:rPr>
          <w:rFonts w:ascii="Times New Roman" w:hAnsi="Times New Roman" w:cs="Times New Roman"/>
        </w:rPr>
        <w:t xml:space="preserve">Активизирована работа по техническому виду деятельности. В программы дополнительного образования включены занятия по робототехнике. </w:t>
      </w:r>
    </w:p>
    <w:p w:rsidR="000E1829" w:rsidRPr="000E1829" w:rsidRDefault="000E1829" w:rsidP="000E1829">
      <w:pPr>
        <w:ind w:firstLine="708"/>
        <w:rPr>
          <w:rFonts w:ascii="Times New Roman" w:hAnsi="Times New Roman" w:cs="Times New Roman"/>
        </w:rPr>
      </w:pPr>
      <w:r w:rsidRPr="000E1829">
        <w:rPr>
          <w:rFonts w:ascii="Times New Roman" w:hAnsi="Times New Roman" w:cs="Times New Roman"/>
        </w:rPr>
        <w:t xml:space="preserve">Школьники являются победителями и призерами конкурса технического творчества среди детей и молодежи Республики Мордовия «Творчество юных современной России», обладателем премии Главы Республики Мордовия является Соболев Владислав, ученик 11 класса МБОУ «Поселковская средняя школа №1». </w:t>
      </w:r>
    </w:p>
    <w:p w:rsidR="000E1829" w:rsidRPr="000E1829" w:rsidRDefault="000E1829" w:rsidP="000E1829">
      <w:pPr>
        <w:ind w:right="-5"/>
        <w:rPr>
          <w:rFonts w:ascii="Times New Roman" w:hAnsi="Times New Roman" w:cs="Times New Roman"/>
        </w:rPr>
      </w:pPr>
      <w:r w:rsidRPr="000E1829">
        <w:rPr>
          <w:rFonts w:ascii="Times New Roman" w:hAnsi="Times New Roman" w:cs="Times New Roman"/>
          <w:b/>
        </w:rPr>
        <w:t>Важным направлением  является  развитие физической культуры и спорта.</w:t>
      </w:r>
      <w:r w:rsidRPr="000E1829">
        <w:rPr>
          <w:rFonts w:ascii="Times New Roman" w:hAnsi="Times New Roman" w:cs="Times New Roman"/>
        </w:rPr>
        <w:t xml:space="preserve"> </w:t>
      </w:r>
    </w:p>
    <w:p w:rsidR="000E1829" w:rsidRPr="000E1829" w:rsidRDefault="000E1829" w:rsidP="000E1829">
      <w:pPr>
        <w:ind w:right="-5" w:firstLine="708"/>
        <w:rPr>
          <w:rFonts w:ascii="Times New Roman" w:hAnsi="Times New Roman" w:cs="Times New Roman"/>
        </w:rPr>
      </w:pPr>
      <w:r w:rsidRPr="000E1829">
        <w:rPr>
          <w:rFonts w:ascii="Times New Roman" w:hAnsi="Times New Roman" w:cs="Times New Roman"/>
        </w:rPr>
        <w:t xml:space="preserve">Сегодня для подрастающего поколения   созданы   условия для укрепления здоровья, роста спортивного мастерства. </w:t>
      </w:r>
    </w:p>
    <w:p w:rsidR="000E1829" w:rsidRPr="000E1829" w:rsidRDefault="000E1829" w:rsidP="000E1829">
      <w:pPr>
        <w:ind w:left="142" w:right="-5" w:firstLine="566"/>
        <w:rPr>
          <w:rFonts w:ascii="Times New Roman" w:hAnsi="Times New Roman" w:cs="Times New Roman"/>
        </w:rPr>
      </w:pPr>
      <w:r w:rsidRPr="000E1829">
        <w:rPr>
          <w:rFonts w:ascii="Times New Roman" w:hAnsi="Times New Roman" w:cs="Times New Roman"/>
        </w:rPr>
        <w:t xml:space="preserve">Созданная в районе спортивная база дает свои результаты. В прошлом учебном году организовано и проведено: 10 районных, 6 республиканских, 7 всероссийских соревнований. Приняли участие в 41 республиканском и в 7 всероссийских соревнованиях. Подготовлено: 1 кандидат в мастера спорта, 2 спортсмена перворазрядника, 97 спортсменов массовых разрядов, 157 чемпионов и призеров районных соревнований, 266 чемпионов и  призеров Республиканских, 35 чемпионов и призеров Всероссийских соревнований. </w:t>
      </w:r>
    </w:p>
    <w:p w:rsidR="000E1829" w:rsidRPr="000E1829" w:rsidRDefault="000E1829" w:rsidP="000E1829">
      <w:pPr>
        <w:ind w:left="142" w:right="-5" w:firstLine="566"/>
        <w:rPr>
          <w:rFonts w:ascii="Times New Roman" w:hAnsi="Times New Roman" w:cs="Times New Roman"/>
        </w:rPr>
      </w:pPr>
      <w:r w:rsidRPr="000E1829">
        <w:rPr>
          <w:rFonts w:ascii="Times New Roman" w:hAnsi="Times New Roman" w:cs="Times New Roman"/>
        </w:rPr>
        <w:t xml:space="preserve">Внедрен всероссийский физкультурно-спортивный комплекс ГТО. </w:t>
      </w:r>
    </w:p>
    <w:p w:rsidR="000E1829" w:rsidRPr="000E1829" w:rsidRDefault="000E1829" w:rsidP="000E1829">
      <w:pPr>
        <w:ind w:left="142" w:right="-5" w:firstLine="566"/>
        <w:rPr>
          <w:rFonts w:ascii="Times New Roman" w:hAnsi="Times New Roman" w:cs="Times New Roman"/>
        </w:rPr>
      </w:pPr>
      <w:r w:rsidRPr="000E1829">
        <w:rPr>
          <w:rFonts w:ascii="Times New Roman" w:hAnsi="Times New Roman" w:cs="Times New Roman"/>
        </w:rPr>
        <w:t xml:space="preserve"> Мы можем гордиться результатами юных спортсменов Атяшевской детско – юношеской спортивной школы. В 20 Всероссийских соревнованиях по спортивной ходьбе на призы ООО «Вариант-С» финал Гран-При России по спортивной ходьбе – 2 место, в Первенстве Приволжского федерального округа среди юношей и девушек до 18 лет по легкой атлетике – 3 место (тренер – преподаватель Ишуткин Валентин Дмитриевич). В </w:t>
      </w:r>
      <w:r w:rsidRPr="000E1829">
        <w:rPr>
          <w:rFonts w:ascii="Times New Roman" w:hAnsi="Times New Roman" w:cs="Times New Roman"/>
          <w:lang w:val="en-US"/>
        </w:rPr>
        <w:t>V</w:t>
      </w:r>
      <w:r w:rsidRPr="000E1829">
        <w:rPr>
          <w:rFonts w:ascii="Times New Roman" w:hAnsi="Times New Roman" w:cs="Times New Roman"/>
        </w:rPr>
        <w:t xml:space="preserve"> Всероссийском турнире по хоккею с шайбой на призы Олимпийского чемпиона А. Коваленко -2 место (тренер Борискин Александр Александрович).</w:t>
      </w:r>
    </w:p>
    <w:p w:rsidR="000E1829" w:rsidRPr="000E1829" w:rsidRDefault="000E1829" w:rsidP="000E1829">
      <w:pPr>
        <w:ind w:left="142" w:right="-5" w:firstLine="566"/>
        <w:rPr>
          <w:rFonts w:ascii="Times New Roman" w:hAnsi="Times New Roman" w:cs="Times New Roman"/>
        </w:rPr>
      </w:pPr>
      <w:r w:rsidRPr="000E1829">
        <w:rPr>
          <w:rFonts w:ascii="Times New Roman" w:hAnsi="Times New Roman" w:cs="Times New Roman"/>
        </w:rPr>
        <w:t xml:space="preserve">В республиканском этапе Всероссийских соревнований «Мини-футбол в школу» команды девушек и юношей стали призерами первенства Республики Мордовия. </w:t>
      </w:r>
    </w:p>
    <w:p w:rsidR="000E1829" w:rsidRPr="000E1829" w:rsidRDefault="000E1829" w:rsidP="000E1829">
      <w:pPr>
        <w:ind w:right="-5" w:firstLine="566"/>
        <w:rPr>
          <w:rFonts w:ascii="Times New Roman" w:hAnsi="Times New Roman" w:cs="Times New Roman"/>
        </w:rPr>
      </w:pPr>
      <w:r w:rsidRPr="000E1829">
        <w:rPr>
          <w:rFonts w:ascii="Times New Roman" w:hAnsi="Times New Roman" w:cs="Times New Roman"/>
        </w:rPr>
        <w:t xml:space="preserve">Дальнейшая задача: максимальное вовлечение населения, школьников к регулярным занятиям физической культурой и спортом. </w:t>
      </w:r>
    </w:p>
    <w:p w:rsidR="0031695F" w:rsidRPr="0031695F" w:rsidRDefault="0031695F" w:rsidP="0031695F">
      <w:pPr>
        <w:ind w:firstLine="709"/>
        <w:rPr>
          <w:rFonts w:ascii="Times New Roman" w:hAnsi="Times New Roman" w:cs="Times New Roman"/>
          <w:bCs/>
        </w:rPr>
      </w:pPr>
      <w:r w:rsidRPr="0031695F">
        <w:rPr>
          <w:rFonts w:ascii="Times New Roman" w:hAnsi="Times New Roman" w:cs="Times New Roman"/>
          <w:bCs/>
        </w:rPr>
        <w:t xml:space="preserve">Наша работа направлена  не только на получение детьми достойного образования, но и организацию </w:t>
      </w:r>
      <w:r w:rsidRPr="0031695F">
        <w:rPr>
          <w:rFonts w:ascii="Times New Roman" w:hAnsi="Times New Roman" w:cs="Times New Roman"/>
          <w:b/>
        </w:rPr>
        <w:t>летнего отдыха и занятости</w:t>
      </w:r>
      <w:r w:rsidRPr="0031695F">
        <w:rPr>
          <w:rFonts w:ascii="Times New Roman" w:hAnsi="Times New Roman" w:cs="Times New Roman"/>
          <w:bCs/>
        </w:rPr>
        <w:t>.</w:t>
      </w:r>
    </w:p>
    <w:p w:rsidR="0031695F" w:rsidRPr="0031695F" w:rsidRDefault="0031695F" w:rsidP="0031695F">
      <w:pPr>
        <w:ind w:firstLine="709"/>
        <w:rPr>
          <w:rFonts w:ascii="Times New Roman" w:hAnsi="Times New Roman" w:cs="Times New Roman"/>
        </w:rPr>
      </w:pPr>
      <w:r w:rsidRPr="0031695F">
        <w:rPr>
          <w:rFonts w:ascii="Times New Roman" w:hAnsi="Times New Roman" w:cs="Times New Roman"/>
        </w:rPr>
        <w:t xml:space="preserve">В 2018 году на базе 11 школ работали лагеря дневного пребывания, продолжительность смены 21 календарный день. Оздоровлено 524 детей. Из республиканского бюджета на эти цели выделено  840,2 тыс. руб. </w:t>
      </w:r>
    </w:p>
    <w:p w:rsidR="0031695F" w:rsidRPr="0031695F" w:rsidRDefault="0031695F" w:rsidP="0031695F">
      <w:pPr>
        <w:ind w:firstLine="709"/>
        <w:rPr>
          <w:rFonts w:ascii="Times New Roman" w:hAnsi="Times New Roman" w:cs="Times New Roman"/>
        </w:rPr>
      </w:pPr>
      <w:r w:rsidRPr="0031695F">
        <w:rPr>
          <w:rFonts w:ascii="Times New Roman" w:hAnsi="Times New Roman" w:cs="Times New Roman"/>
        </w:rPr>
        <w:lastRenderedPageBreak/>
        <w:t>В том числе были организованы профильные лагеря для одаренных детей, спортсменов, трудового актива сельских школьников, «Школа выживания», активистов дополнительного образования.  Эти лагеря были организованы на базах Атяшевского Дома детского творчества и Атяшевской ДЮСШ.  На базе</w:t>
      </w:r>
      <w:r>
        <w:rPr>
          <w:rFonts w:ascii="Times New Roman" w:hAnsi="Times New Roman" w:cs="Times New Roman"/>
        </w:rPr>
        <w:t xml:space="preserve"> МБОУ</w:t>
      </w:r>
      <w:r w:rsidRPr="0031695F">
        <w:rPr>
          <w:rFonts w:ascii="Times New Roman" w:hAnsi="Times New Roman" w:cs="Times New Roman"/>
        </w:rPr>
        <w:t xml:space="preserve"> </w:t>
      </w:r>
      <w:r>
        <w:rPr>
          <w:rFonts w:ascii="Times New Roman" w:hAnsi="Times New Roman" w:cs="Times New Roman"/>
        </w:rPr>
        <w:t>«Поселковская средняя школа</w:t>
      </w:r>
      <w:r w:rsidRPr="0031695F">
        <w:rPr>
          <w:rFonts w:ascii="Times New Roman" w:hAnsi="Times New Roman" w:cs="Times New Roman"/>
        </w:rPr>
        <w:t xml:space="preserve"> №1</w:t>
      </w:r>
      <w:r>
        <w:rPr>
          <w:rFonts w:ascii="Times New Roman" w:hAnsi="Times New Roman" w:cs="Times New Roman"/>
        </w:rPr>
        <w:t>»</w:t>
      </w:r>
      <w:r w:rsidRPr="0031695F">
        <w:rPr>
          <w:rFonts w:ascii="Times New Roman" w:hAnsi="Times New Roman" w:cs="Times New Roman"/>
        </w:rPr>
        <w:t xml:space="preserve"> работал лагерь для трудновоспитуемых. </w:t>
      </w:r>
    </w:p>
    <w:p w:rsidR="0031695F" w:rsidRPr="0031695F" w:rsidRDefault="0031695F" w:rsidP="0031695F">
      <w:pPr>
        <w:ind w:firstLine="709"/>
        <w:rPr>
          <w:rFonts w:ascii="Times New Roman" w:hAnsi="Times New Roman" w:cs="Times New Roman"/>
        </w:rPr>
      </w:pPr>
      <w:r w:rsidRPr="0031695F">
        <w:rPr>
          <w:rFonts w:ascii="Times New Roman" w:hAnsi="Times New Roman" w:cs="Times New Roman"/>
        </w:rPr>
        <w:t>Общее число оздоровленных детей 2018 г. составило 630 человек.</w:t>
      </w:r>
    </w:p>
    <w:p w:rsidR="0031695F" w:rsidRPr="0031695F" w:rsidRDefault="0031695F" w:rsidP="0031695F">
      <w:pPr>
        <w:ind w:firstLine="0"/>
        <w:rPr>
          <w:rFonts w:ascii="Times New Roman" w:hAnsi="Times New Roman" w:cs="Times New Roman"/>
        </w:rPr>
      </w:pPr>
      <w:r w:rsidRPr="0031695F">
        <w:rPr>
          <w:rFonts w:ascii="Times New Roman" w:hAnsi="Times New Roman" w:cs="Times New Roman"/>
        </w:rPr>
        <w:t xml:space="preserve">        </w:t>
      </w:r>
      <w:r w:rsidRPr="0031695F">
        <w:rPr>
          <w:rFonts w:ascii="Times New Roman" w:hAnsi="Times New Roman" w:cs="Times New Roman"/>
          <w:b/>
        </w:rPr>
        <w:t xml:space="preserve">Одним из основных направлений нашей деятельности остается защита детей-сирот и детей, оставшихся без попечения родителей. </w:t>
      </w:r>
      <w:r w:rsidRPr="0031695F">
        <w:rPr>
          <w:rFonts w:ascii="Times New Roman" w:hAnsi="Times New Roman" w:cs="Times New Roman"/>
        </w:rPr>
        <w:t xml:space="preserve">В  настоящее время  на учёте в органе опеки и попечительства Атяшевского района состоит 31 ребенка, оставшихся без попечения родителей.  Из них 12 - дети-сироты, остальные 19 детей имеют статус,  оставшихся без попечения родителей, так называемые, социальные сироты, оставшиеся без родительского попечения по социальным причинам (нарушение прав ребенка, пренебрежение нуждами ребенка, уклонение от исполнения родительских обязанностей). </w:t>
      </w:r>
    </w:p>
    <w:p w:rsidR="0031695F" w:rsidRPr="0031695F" w:rsidRDefault="0031695F" w:rsidP="0031695F">
      <w:pPr>
        <w:ind w:firstLine="709"/>
        <w:rPr>
          <w:rFonts w:ascii="Times New Roman" w:hAnsi="Times New Roman" w:cs="Times New Roman"/>
        </w:rPr>
      </w:pPr>
      <w:r w:rsidRPr="0031695F">
        <w:rPr>
          <w:rFonts w:ascii="Times New Roman" w:hAnsi="Times New Roman" w:cs="Times New Roman"/>
        </w:rPr>
        <w:t xml:space="preserve">Из указанного количества детей-сирот и детей, оставшихся без попечения родителей, 16 детей воспитываются в 11 опекунских семьях, 11 детей - в 9 приемных семьях, 4 – в Шейн-Майданской санаторной школе-интернате. </w:t>
      </w:r>
    </w:p>
    <w:p w:rsidR="0031695F" w:rsidRPr="0031695F" w:rsidRDefault="0031695F" w:rsidP="0031695F">
      <w:pPr>
        <w:ind w:firstLine="709"/>
        <w:rPr>
          <w:rFonts w:ascii="Times New Roman" w:hAnsi="Times New Roman" w:cs="Times New Roman"/>
        </w:rPr>
      </w:pPr>
      <w:r w:rsidRPr="0031695F">
        <w:rPr>
          <w:rFonts w:ascii="Times New Roman" w:hAnsi="Times New Roman" w:cs="Times New Roman"/>
        </w:rPr>
        <w:t>В 2018 году обеспечено жилым помещением одно лицо из числа детей-сирот. В настоящее время ведется работа по обеспечению жилым помещением еще одного ребенка из числа детей-сирот.</w:t>
      </w:r>
    </w:p>
    <w:p w:rsidR="0031695F" w:rsidRPr="0031695F" w:rsidRDefault="0031695F" w:rsidP="0031695F">
      <w:pPr>
        <w:ind w:firstLine="0"/>
        <w:rPr>
          <w:rFonts w:ascii="Times New Roman" w:hAnsi="Times New Roman" w:cs="Times New Roman"/>
        </w:rPr>
      </w:pPr>
      <w:r>
        <w:rPr>
          <w:sz w:val="28"/>
          <w:szCs w:val="28"/>
        </w:rPr>
        <w:t xml:space="preserve">          </w:t>
      </w:r>
      <w:r w:rsidRPr="0031695F">
        <w:rPr>
          <w:rFonts w:ascii="Times New Roman" w:hAnsi="Times New Roman" w:cs="Times New Roman"/>
        </w:rPr>
        <w:t xml:space="preserve">Современная школа нуждается в инновационном развитии, которое должно быть основано на принципах образовательной политики, определённых в  Федеральном законе «Об образовании в РФ». </w:t>
      </w:r>
    </w:p>
    <w:p w:rsidR="0031695F" w:rsidRPr="0031695F" w:rsidRDefault="0031695F" w:rsidP="0031695F">
      <w:pPr>
        <w:ind w:firstLine="709"/>
        <w:rPr>
          <w:rFonts w:ascii="Times New Roman" w:hAnsi="Times New Roman" w:cs="Times New Roman"/>
        </w:rPr>
      </w:pPr>
      <w:r w:rsidRPr="0031695F">
        <w:rPr>
          <w:rFonts w:ascii="Times New Roman" w:hAnsi="Times New Roman" w:cs="Times New Roman"/>
        </w:rPr>
        <w:t>Современные преобразования в стране, открытость общества, быстрая информатизация и динамичность изменили требования к образованию, которое должно обеспечить решение ключевой задачи  развития страны – формирование её человеческого потенциала и, как следствие, нового качества экономических, социальных и духовных отношений в обществе. Поэтому</w:t>
      </w:r>
      <w:r>
        <w:rPr>
          <w:rFonts w:ascii="Times New Roman" w:hAnsi="Times New Roman" w:cs="Times New Roman"/>
        </w:rPr>
        <w:t xml:space="preserve"> важнейшими</w:t>
      </w:r>
      <w:r w:rsidRPr="0031695F">
        <w:rPr>
          <w:rFonts w:ascii="Times New Roman" w:hAnsi="Times New Roman" w:cs="Times New Roman"/>
        </w:rPr>
        <w:t xml:space="preserve"> приоритетами на ближайшие годы являются: полноценное формирование новой системы поиска и поддержки талантливых детей, переход к ориентированной модели образования в средней и старшей школе, превращение школы в центр жизни, а не только в место, где учат детей.</w:t>
      </w:r>
    </w:p>
    <w:p w:rsidR="000E1829" w:rsidRPr="0031695F" w:rsidRDefault="0031695F" w:rsidP="0031695F">
      <w:pPr>
        <w:ind w:firstLine="709"/>
        <w:rPr>
          <w:rFonts w:ascii="Times New Roman" w:hAnsi="Times New Roman" w:cs="Times New Roman"/>
        </w:rPr>
      </w:pPr>
      <w:r w:rsidRPr="0031695F">
        <w:rPr>
          <w:rFonts w:ascii="Times New Roman" w:hAnsi="Times New Roman" w:cs="Times New Roman"/>
        </w:rPr>
        <w:t>Предметом особого внимания сегодня должно стать повышение эффективности как  учебной, так и  воспитательной работы,  и, прежде всего,  гражданско-патриотического воспитания школьников.</w:t>
      </w:r>
    </w:p>
    <w:p w:rsidR="001B3C47" w:rsidRPr="000E1829" w:rsidRDefault="001B3C47" w:rsidP="000E1829">
      <w:pPr>
        <w:ind w:firstLine="0"/>
        <w:rPr>
          <w:rFonts w:ascii="Times New Roman" w:hAnsi="Times New Roman" w:cs="Times New Roman"/>
          <w:b/>
          <w:bCs/>
          <w:color w:val="26282F"/>
        </w:rPr>
      </w:pPr>
      <w:r w:rsidRPr="000E1829">
        <w:rPr>
          <w:rFonts w:ascii="Times New Roman" w:hAnsi="Times New Roman" w:cs="Times New Roman"/>
        </w:rPr>
        <w:t xml:space="preserve">  </w:t>
      </w:r>
      <w:r w:rsidRPr="000E1829">
        <w:rPr>
          <w:rFonts w:ascii="Times New Roman" w:hAnsi="Times New Roman" w:cs="Times New Roman"/>
          <w:b/>
          <w:bCs/>
          <w:color w:val="26282F"/>
        </w:rPr>
        <w:t>3. Выводы  и заключения</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 xml:space="preserve">   За отчетный период удалось обеспечить достижение основных целевых показателей и индикаторов, продолжить осуществление  системных изменений в отрасли, формирование новой модели образования.</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Социальные эффекты оцениваются по следующим направлениям:</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а)  повышение качества общего образования:</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выравнивание возможностей учащихся (увеличение количества детей в возрасте 5 – 6 лет, получающих дошкольное образование, уменьшение количества неуспевающих и второгодников);</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 xml:space="preserve">повышение функциональной грамотности выпускников общеобразовательной школы; </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б)  улучшение социальной ориентации учащихся и достижение социального равенства в получении образования:</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профилирование школьного образования (увеличение количества учащихся, занимающихся по профилированным программам);</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увеличение количества учащихся с предпрофильной подготовкой;</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расширение возможности получения образования детьми с ограниченными возможностями;</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lastRenderedPageBreak/>
        <w:t>•</w:t>
      </w:r>
      <w:r w:rsidRPr="000E1829">
        <w:rPr>
          <w:rFonts w:ascii="Times New Roman" w:hAnsi="Times New Roman" w:cs="Times New Roman"/>
        </w:rPr>
        <w:tab/>
        <w:t>расширение возможности получения дополнительного образования в соответствии с запросами населения (увеличение количества учащихся в возрасте до 15 лет, обучающихся по программам дополнительного образования);</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в)  повышение эффективности финансирования образования:</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сокращение числа учебных заведений, учебно-материальная база которых требует капитального ремонта;</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обновление учебно-материальной базы учреждений образования (увеличение числа образовательных учреждений, имеющих учебно-лабораторную, компьютерную и технологическую базу, соответствующую современным требованиям и нормам);</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г)    расширение социального партнерства и использование следующих принципов в управлении образованием:</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w:t>
      </w:r>
      <w:r w:rsidRPr="000E1829">
        <w:rPr>
          <w:rFonts w:ascii="Times New Roman" w:hAnsi="Times New Roman" w:cs="Times New Roman"/>
        </w:rPr>
        <w:tab/>
        <w:t xml:space="preserve">развитие системы общественной экспертизы, государственно-общественных консультаций, общественного мониторинга состояния и развития образования. </w:t>
      </w:r>
    </w:p>
    <w:p w:rsidR="001B3C47" w:rsidRPr="000E1829" w:rsidRDefault="001B3C47" w:rsidP="000E1829">
      <w:pPr>
        <w:widowControl/>
        <w:ind w:firstLine="0"/>
        <w:rPr>
          <w:rFonts w:ascii="Times New Roman" w:hAnsi="Times New Roman" w:cs="Times New Roman"/>
        </w:rPr>
      </w:pPr>
      <w:r w:rsidRPr="000E1829">
        <w:rPr>
          <w:rFonts w:ascii="Times New Roman" w:hAnsi="Times New Roman" w:cs="Times New Roman"/>
        </w:rPr>
        <w:t xml:space="preserve">   В Атяшевском муниципальном районе имеются все необходимые условия для развития системы образования. Наша дальнейшая задача – работать над улучшением материальной базы образовательных учреждений, повышением качества оказания образовательных услуг, созданием подрастающему поколению современных условий для учебы, работы и жизни. </w:t>
      </w:r>
    </w:p>
    <w:p w:rsidR="001B3C47" w:rsidRDefault="001B3C47" w:rsidP="000E1829">
      <w:pPr>
        <w:ind w:firstLine="0"/>
        <w:rPr>
          <w:rFonts w:ascii="Times New Roman" w:hAnsi="Times New Roman" w:cs="Times New Roman"/>
          <w:b/>
        </w:rPr>
      </w:pPr>
    </w:p>
    <w:p w:rsidR="0031563E" w:rsidRPr="000F191D" w:rsidRDefault="0031563E" w:rsidP="007F374C">
      <w:pPr>
        <w:ind w:firstLine="0"/>
        <w:rPr>
          <w:rFonts w:ascii="Times New Roman" w:hAnsi="Times New Roman" w:cs="Times New Roman"/>
          <w:b/>
        </w:rPr>
      </w:pPr>
    </w:p>
    <w:p w:rsidR="00F268E7" w:rsidRDefault="000F191D" w:rsidP="007F374C">
      <w:pPr>
        <w:ind w:firstLine="0"/>
        <w:rPr>
          <w:rFonts w:ascii="Times New Roman" w:hAnsi="Times New Roman" w:cs="Times New Roman"/>
        </w:rPr>
      </w:pPr>
      <w:r w:rsidRPr="000F191D">
        <w:rPr>
          <w:rFonts w:ascii="Times New Roman" w:hAnsi="Times New Roman" w:cs="Times New Roman"/>
        </w:rPr>
        <w:t>Заместитель</w:t>
      </w:r>
      <w:r w:rsidR="00F268E7">
        <w:rPr>
          <w:rFonts w:ascii="Times New Roman" w:hAnsi="Times New Roman" w:cs="Times New Roman"/>
        </w:rPr>
        <w:t xml:space="preserve"> Главы района по социальным вопросам -</w:t>
      </w:r>
    </w:p>
    <w:p w:rsidR="000F191D" w:rsidRPr="000F191D" w:rsidRDefault="00F268E7" w:rsidP="007F374C">
      <w:pPr>
        <w:ind w:firstLine="0"/>
        <w:rPr>
          <w:rFonts w:ascii="Times New Roman" w:hAnsi="Times New Roman" w:cs="Times New Roman"/>
        </w:rPr>
      </w:pPr>
      <w:r>
        <w:rPr>
          <w:rFonts w:ascii="Times New Roman" w:hAnsi="Times New Roman" w:cs="Times New Roman"/>
        </w:rPr>
        <w:t>начальник</w:t>
      </w:r>
      <w:r w:rsidR="000F191D" w:rsidRPr="000F191D">
        <w:rPr>
          <w:rFonts w:ascii="Times New Roman" w:hAnsi="Times New Roman" w:cs="Times New Roman"/>
        </w:rPr>
        <w:t xml:space="preserve"> Управления</w:t>
      </w:r>
      <w:r>
        <w:rPr>
          <w:rFonts w:ascii="Times New Roman" w:hAnsi="Times New Roman" w:cs="Times New Roman"/>
        </w:rPr>
        <w:t xml:space="preserve"> </w:t>
      </w:r>
      <w:r w:rsidRPr="000F191D">
        <w:rPr>
          <w:rFonts w:ascii="Times New Roman" w:hAnsi="Times New Roman" w:cs="Times New Roman"/>
        </w:rPr>
        <w:t>образования</w:t>
      </w:r>
      <w:r w:rsidR="000F191D" w:rsidRPr="000F191D">
        <w:rPr>
          <w:rFonts w:ascii="Times New Roman" w:hAnsi="Times New Roman" w:cs="Times New Roman"/>
        </w:rPr>
        <w:t xml:space="preserve"> </w:t>
      </w:r>
      <w:r w:rsidRPr="000F191D">
        <w:rPr>
          <w:rFonts w:ascii="Times New Roman" w:hAnsi="Times New Roman" w:cs="Times New Roman"/>
        </w:rPr>
        <w:t>Администрации</w:t>
      </w:r>
    </w:p>
    <w:p w:rsidR="000F191D" w:rsidRPr="000F191D" w:rsidRDefault="00F268E7" w:rsidP="007F374C">
      <w:pPr>
        <w:ind w:firstLine="0"/>
        <w:rPr>
          <w:rFonts w:ascii="Times New Roman" w:hAnsi="Times New Roman" w:cs="Times New Roman"/>
        </w:rPr>
      </w:pPr>
      <w:r w:rsidRPr="000F191D">
        <w:rPr>
          <w:rFonts w:ascii="Times New Roman" w:hAnsi="Times New Roman" w:cs="Times New Roman"/>
        </w:rPr>
        <w:t>Атяшевского муниципального района</w:t>
      </w:r>
      <w:r>
        <w:rPr>
          <w:rFonts w:ascii="Times New Roman" w:hAnsi="Times New Roman" w:cs="Times New Roman"/>
        </w:rPr>
        <w:t xml:space="preserve">                                                              Н.М. Бухаркина</w:t>
      </w:r>
    </w:p>
    <w:p w:rsidR="000F191D" w:rsidRPr="000F191D" w:rsidRDefault="000F191D" w:rsidP="007F374C">
      <w:pPr>
        <w:ind w:firstLine="0"/>
        <w:rPr>
          <w:rFonts w:ascii="Times New Roman" w:hAnsi="Times New Roman" w:cs="Times New Roman"/>
        </w:rPr>
      </w:pPr>
      <w:r w:rsidRPr="000F191D">
        <w:rPr>
          <w:rFonts w:ascii="Times New Roman" w:hAnsi="Times New Roman" w:cs="Times New Roman"/>
        </w:rPr>
        <w:t xml:space="preserve">                                                            </w:t>
      </w:r>
    </w:p>
    <w:sectPr w:rsidR="000F191D" w:rsidRPr="000F191D" w:rsidSect="00574C78">
      <w:pgSz w:w="11900" w:h="16800"/>
      <w:pgMar w:top="1134" w:right="851"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A40D3"/>
    <w:multiLevelType w:val="singleLevel"/>
    <w:tmpl w:val="521C58A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B11"/>
    <w:rsid w:val="00000A39"/>
    <w:rsid w:val="00012F47"/>
    <w:rsid w:val="000158E5"/>
    <w:rsid w:val="0005732E"/>
    <w:rsid w:val="000A71E5"/>
    <w:rsid w:val="000C6553"/>
    <w:rsid w:val="000C6783"/>
    <w:rsid w:val="000D0230"/>
    <w:rsid w:val="000E1829"/>
    <w:rsid w:val="000F191D"/>
    <w:rsid w:val="001035F1"/>
    <w:rsid w:val="001323EE"/>
    <w:rsid w:val="0016316C"/>
    <w:rsid w:val="001A6465"/>
    <w:rsid w:val="001B3C47"/>
    <w:rsid w:val="00216D15"/>
    <w:rsid w:val="00235B8E"/>
    <w:rsid w:val="002E4395"/>
    <w:rsid w:val="002E6ED6"/>
    <w:rsid w:val="0031563E"/>
    <w:rsid w:val="0031695F"/>
    <w:rsid w:val="003366EB"/>
    <w:rsid w:val="00344B5F"/>
    <w:rsid w:val="0035554C"/>
    <w:rsid w:val="003575DF"/>
    <w:rsid w:val="0037147B"/>
    <w:rsid w:val="0039036C"/>
    <w:rsid w:val="003D22BA"/>
    <w:rsid w:val="00427ED2"/>
    <w:rsid w:val="00480240"/>
    <w:rsid w:val="004B263D"/>
    <w:rsid w:val="005001B0"/>
    <w:rsid w:val="00517AC0"/>
    <w:rsid w:val="005279B9"/>
    <w:rsid w:val="00541C81"/>
    <w:rsid w:val="0057259D"/>
    <w:rsid w:val="00574C78"/>
    <w:rsid w:val="0057793A"/>
    <w:rsid w:val="00581CD5"/>
    <w:rsid w:val="00585877"/>
    <w:rsid w:val="00585EF1"/>
    <w:rsid w:val="00595202"/>
    <w:rsid w:val="005C0D2A"/>
    <w:rsid w:val="005F7FFA"/>
    <w:rsid w:val="006060B3"/>
    <w:rsid w:val="00635EF8"/>
    <w:rsid w:val="00641FA9"/>
    <w:rsid w:val="006970F2"/>
    <w:rsid w:val="006B4AEE"/>
    <w:rsid w:val="006F53D1"/>
    <w:rsid w:val="00704944"/>
    <w:rsid w:val="00724218"/>
    <w:rsid w:val="00760530"/>
    <w:rsid w:val="00764850"/>
    <w:rsid w:val="00787D0B"/>
    <w:rsid w:val="007A4AF9"/>
    <w:rsid w:val="007B33FC"/>
    <w:rsid w:val="007F374C"/>
    <w:rsid w:val="007F57CF"/>
    <w:rsid w:val="007F6D57"/>
    <w:rsid w:val="008065E6"/>
    <w:rsid w:val="008271D1"/>
    <w:rsid w:val="00831B11"/>
    <w:rsid w:val="00853723"/>
    <w:rsid w:val="008C6452"/>
    <w:rsid w:val="008E2E83"/>
    <w:rsid w:val="0090693F"/>
    <w:rsid w:val="00957915"/>
    <w:rsid w:val="00987DF6"/>
    <w:rsid w:val="009B6FBE"/>
    <w:rsid w:val="009D7F15"/>
    <w:rsid w:val="009F7813"/>
    <w:rsid w:val="00A043A1"/>
    <w:rsid w:val="00A10CEE"/>
    <w:rsid w:val="00A51152"/>
    <w:rsid w:val="00A54339"/>
    <w:rsid w:val="00A62B91"/>
    <w:rsid w:val="00AB1204"/>
    <w:rsid w:val="00AB4C41"/>
    <w:rsid w:val="00AD1230"/>
    <w:rsid w:val="00AD4014"/>
    <w:rsid w:val="00AE2A1A"/>
    <w:rsid w:val="00AF1692"/>
    <w:rsid w:val="00AF36F9"/>
    <w:rsid w:val="00AF4E57"/>
    <w:rsid w:val="00B22B70"/>
    <w:rsid w:val="00B41951"/>
    <w:rsid w:val="00B522FD"/>
    <w:rsid w:val="00B56711"/>
    <w:rsid w:val="00BA6A25"/>
    <w:rsid w:val="00BB2F37"/>
    <w:rsid w:val="00C44A38"/>
    <w:rsid w:val="00C96000"/>
    <w:rsid w:val="00CF369D"/>
    <w:rsid w:val="00CF6DAE"/>
    <w:rsid w:val="00D579EC"/>
    <w:rsid w:val="00D67112"/>
    <w:rsid w:val="00E51F05"/>
    <w:rsid w:val="00E63989"/>
    <w:rsid w:val="00E63D38"/>
    <w:rsid w:val="00E928E3"/>
    <w:rsid w:val="00ED02E4"/>
    <w:rsid w:val="00F170F3"/>
    <w:rsid w:val="00F268E7"/>
    <w:rsid w:val="00F51A76"/>
    <w:rsid w:val="00F521CC"/>
    <w:rsid w:val="00FC6BBA"/>
    <w:rsid w:val="00FD196E"/>
    <w:rsid w:val="00FE2677"/>
    <w:rsid w:val="00FF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BDA4E8B-5ABC-4291-892F-1FAEFBD9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lang w:val="ru-RU"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No Spacing"/>
    <w:link w:val="affff1"/>
    <w:uiPriority w:val="1"/>
    <w:rsid w:val="001323EE"/>
    <w:rPr>
      <w:sz w:val="22"/>
      <w:szCs w:val="22"/>
      <w:lang w:val="ru-RU" w:eastAsia="ru-RU"/>
    </w:rPr>
  </w:style>
  <w:style w:type="paragraph" w:styleId="affff2">
    <w:name w:val="Balloon Text"/>
    <w:basedOn w:val="a"/>
    <w:link w:val="affff3"/>
    <w:uiPriority w:val="99"/>
    <w:semiHidden/>
    <w:unhideWhenUsed/>
    <w:rsid w:val="00541C81"/>
    <w:rPr>
      <w:rFonts w:ascii="Tahoma" w:hAnsi="Tahoma" w:cs="Tahoma"/>
      <w:sz w:val="16"/>
      <w:szCs w:val="16"/>
    </w:rPr>
  </w:style>
  <w:style w:type="character" w:customStyle="1" w:styleId="affff3">
    <w:name w:val="Текст выноски Знак"/>
    <w:link w:val="affff2"/>
    <w:uiPriority w:val="99"/>
    <w:semiHidden/>
    <w:locked/>
    <w:rsid w:val="00541C81"/>
    <w:rPr>
      <w:rFonts w:ascii="Tahoma" w:hAnsi="Tahoma" w:cs="Tahoma"/>
      <w:sz w:val="16"/>
      <w:szCs w:val="16"/>
    </w:rPr>
  </w:style>
  <w:style w:type="paragraph" w:customStyle="1" w:styleId="Standard">
    <w:name w:val="Standard"/>
    <w:uiPriority w:val="99"/>
    <w:rsid w:val="00A10CEE"/>
    <w:pPr>
      <w:suppressAutoHyphens/>
      <w:autoSpaceDN w:val="0"/>
      <w:spacing w:after="200" w:line="276" w:lineRule="auto"/>
    </w:pPr>
    <w:rPr>
      <w:rFonts w:eastAsia="SimSun"/>
      <w:kern w:val="3"/>
      <w:sz w:val="22"/>
      <w:szCs w:val="22"/>
      <w:lang w:val="ru-RU"/>
    </w:rPr>
  </w:style>
  <w:style w:type="character" w:customStyle="1" w:styleId="affff1">
    <w:name w:val="Без интервала Знак"/>
    <w:link w:val="affff0"/>
    <w:locked/>
    <w:rsid w:val="001323EE"/>
    <w:rPr>
      <w:rFonts w:eastAsia="Times New Roman"/>
    </w:rPr>
  </w:style>
  <w:style w:type="paragraph" w:customStyle="1" w:styleId="Default">
    <w:name w:val="Default"/>
    <w:rsid w:val="00E51F05"/>
    <w:pPr>
      <w:autoSpaceDE w:val="0"/>
      <w:autoSpaceDN w:val="0"/>
      <w:adjustRightInd w:val="0"/>
    </w:pPr>
    <w:rPr>
      <w:rFonts w:ascii="Times New Roman" w:hAnsi="Times New Roman" w:cs="Times New Roman"/>
      <w:color w:val="000000"/>
      <w:sz w:val="24"/>
      <w:szCs w:val="24"/>
      <w:lang w:val="ru-RU"/>
    </w:rPr>
  </w:style>
  <w:style w:type="character" w:customStyle="1" w:styleId="11">
    <w:name w:val="Без интервала Знак1"/>
    <w:uiPriority w:val="1"/>
    <w:locked/>
    <w:rsid w:val="00E51F05"/>
    <w:rPr>
      <w:lang w:val="x-none" w:eastAsia="en-US"/>
    </w:rPr>
  </w:style>
  <w:style w:type="paragraph" w:styleId="affff4">
    <w:name w:val="Body Text"/>
    <w:basedOn w:val="a"/>
    <w:link w:val="affff5"/>
    <w:uiPriority w:val="99"/>
    <w:rsid w:val="00E51F05"/>
    <w:pPr>
      <w:widowControl/>
      <w:suppressAutoHyphens/>
      <w:autoSpaceDE/>
      <w:autoSpaceDN/>
      <w:adjustRightInd/>
      <w:ind w:firstLine="0"/>
    </w:pPr>
    <w:rPr>
      <w:rFonts w:ascii="Times New Roman" w:hAnsi="Times New Roman" w:cs="Times New Roman"/>
      <w:sz w:val="28"/>
      <w:szCs w:val="20"/>
      <w:lang w:eastAsia="ar-SA"/>
    </w:rPr>
  </w:style>
  <w:style w:type="character" w:customStyle="1" w:styleId="affff5">
    <w:name w:val="Основной текст Знак"/>
    <w:link w:val="affff4"/>
    <w:uiPriority w:val="99"/>
    <w:locked/>
    <w:rsid w:val="00E51F05"/>
    <w:rPr>
      <w:rFonts w:ascii="Times New Roman" w:hAnsi="Times New Roman"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67354">
      <w:marLeft w:val="0"/>
      <w:marRight w:val="0"/>
      <w:marTop w:val="0"/>
      <w:marBottom w:val="0"/>
      <w:divBdr>
        <w:top w:val="none" w:sz="0" w:space="0" w:color="auto"/>
        <w:left w:val="none" w:sz="0" w:space="0" w:color="auto"/>
        <w:bottom w:val="none" w:sz="0" w:space="0" w:color="auto"/>
        <w:right w:val="none" w:sz="0" w:space="0" w:color="auto"/>
      </w:divBdr>
    </w:div>
    <w:div w:id="1751267355">
      <w:marLeft w:val="0"/>
      <w:marRight w:val="0"/>
      <w:marTop w:val="0"/>
      <w:marBottom w:val="0"/>
      <w:divBdr>
        <w:top w:val="none" w:sz="0" w:space="0" w:color="auto"/>
        <w:left w:val="none" w:sz="0" w:space="0" w:color="auto"/>
        <w:bottom w:val="none" w:sz="0" w:space="0" w:color="auto"/>
        <w:right w:val="none" w:sz="0" w:space="0" w:color="auto"/>
      </w:divBdr>
    </w:div>
    <w:div w:id="1751267356">
      <w:marLeft w:val="0"/>
      <w:marRight w:val="0"/>
      <w:marTop w:val="0"/>
      <w:marBottom w:val="0"/>
      <w:divBdr>
        <w:top w:val="none" w:sz="0" w:space="0" w:color="auto"/>
        <w:left w:val="none" w:sz="0" w:space="0" w:color="auto"/>
        <w:bottom w:val="none" w:sz="0" w:space="0" w:color="auto"/>
        <w:right w:val="none" w:sz="0" w:space="0" w:color="auto"/>
      </w:divBdr>
    </w:div>
    <w:div w:id="1751267357">
      <w:marLeft w:val="0"/>
      <w:marRight w:val="0"/>
      <w:marTop w:val="0"/>
      <w:marBottom w:val="0"/>
      <w:divBdr>
        <w:top w:val="none" w:sz="0" w:space="0" w:color="auto"/>
        <w:left w:val="none" w:sz="0" w:space="0" w:color="auto"/>
        <w:bottom w:val="none" w:sz="0" w:space="0" w:color="auto"/>
        <w:right w:val="none" w:sz="0" w:space="0" w:color="auto"/>
      </w:divBdr>
    </w:div>
    <w:div w:id="1751267358">
      <w:marLeft w:val="0"/>
      <w:marRight w:val="0"/>
      <w:marTop w:val="0"/>
      <w:marBottom w:val="0"/>
      <w:divBdr>
        <w:top w:val="none" w:sz="0" w:space="0" w:color="auto"/>
        <w:left w:val="none" w:sz="0" w:space="0" w:color="auto"/>
        <w:bottom w:val="none" w:sz="0" w:space="0" w:color="auto"/>
        <w:right w:val="none" w:sz="0" w:space="0" w:color="auto"/>
      </w:divBdr>
    </w:div>
    <w:div w:id="1751267359">
      <w:marLeft w:val="0"/>
      <w:marRight w:val="0"/>
      <w:marTop w:val="0"/>
      <w:marBottom w:val="0"/>
      <w:divBdr>
        <w:top w:val="none" w:sz="0" w:space="0" w:color="auto"/>
        <w:left w:val="none" w:sz="0" w:space="0" w:color="auto"/>
        <w:bottom w:val="none" w:sz="0" w:space="0" w:color="auto"/>
        <w:right w:val="none" w:sz="0" w:space="0" w:color="auto"/>
      </w:divBdr>
    </w:div>
    <w:div w:id="1751267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C5C8-AD99-4386-B4F8-270CEE66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Microsoft</cp:lastModifiedBy>
  <cp:revision>2</cp:revision>
  <cp:lastPrinted>2018-11-01T11:45:00Z</cp:lastPrinted>
  <dcterms:created xsi:type="dcterms:W3CDTF">2023-02-02T11:22:00Z</dcterms:created>
  <dcterms:modified xsi:type="dcterms:W3CDTF">2023-02-02T11:22:00Z</dcterms:modified>
</cp:coreProperties>
</file>