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F9417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0A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Сводный отчет</w:t>
      </w:r>
    </w:p>
    <w:p w14:paraId="0631003D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0A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результатах проведения оценки регулирующего</w:t>
      </w:r>
    </w:p>
    <w:p w14:paraId="20E2DB62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0A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воздействия проекта нормативного правового акта</w:t>
      </w:r>
    </w:p>
    <w:p w14:paraId="3A07136C" w14:textId="77777777" w:rsidR="006A0AFC" w:rsidRPr="00065405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48"/>
          <w:szCs w:val="48"/>
          <w:lang w:eastAsia="ru-RU"/>
        </w:rPr>
      </w:pPr>
      <w:r w:rsidRPr="00065405">
        <w:rPr>
          <w:rFonts w:ascii="Times New Roman" w:eastAsia="Times New Roman" w:hAnsi="Times New Roman" w:cs="Times New Roman"/>
          <w:color w:val="000000"/>
          <w:kern w:val="36"/>
          <w:sz w:val="48"/>
          <w:szCs w:val="48"/>
          <w:lang w:eastAsia="ru-RU"/>
        </w:rPr>
        <w:t> </w:t>
      </w:r>
    </w:p>
    <w:p w14:paraId="3C80E163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65405"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  <w:t>1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 Общая информация</w:t>
      </w:r>
    </w:p>
    <w:p w14:paraId="375373EC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1.1. Орган-разработчик:</w:t>
      </w:r>
    </w:p>
    <w:p w14:paraId="1B19C719" w14:textId="46F7D443" w:rsidR="00C316AC" w:rsidRDefault="00C316A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Управление экономического анализа и прогнозирования Администрации Атяшевского муниципального района</w:t>
      </w:r>
    </w:p>
    <w:p w14:paraId="26EB0EE3" w14:textId="65D0ECD0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1.2. Вид и наименование проекта нормативного правового акта:</w:t>
      </w:r>
    </w:p>
    <w:p w14:paraId="7978ABB2" w14:textId="4C5B6F96" w:rsidR="006A0AFC" w:rsidRPr="006A0AFC" w:rsidRDefault="0060000A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Проект </w:t>
      </w:r>
      <w:r w:rsidR="00FB51D5" w:rsidRPr="00FB51D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Постановлен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ия</w:t>
      </w:r>
      <w:r w:rsidR="00FB51D5" w:rsidRPr="00FB51D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Администрации Атяшевского муниципального района «Об утверждении Порядка предоставления субъектам малого и среднего предпринимательства субсидий на оплату части процентов за пользование кредитами российских кредитных организаций» </w:t>
      </w:r>
    </w:p>
    <w:p w14:paraId="255FC0EE" w14:textId="2C96E170" w:rsid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1.3. Предполагаемая дата вступления в силу нормативного правового акта:</w:t>
      </w:r>
    </w:p>
    <w:p w14:paraId="33534A06" w14:textId="48C1FAB7" w:rsidR="00C316AC" w:rsidRPr="006A0AFC" w:rsidRDefault="00C316A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Сентябрь 2020 года;</w:t>
      </w:r>
    </w:p>
    <w:p w14:paraId="24E18D59" w14:textId="77777777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1.4. Краткое описание проблемы, на решение которой направлено предлагаемое правовое регулирование:</w:t>
      </w:r>
    </w:p>
    <w:p w14:paraId="7EFF672B" w14:textId="631972A2" w:rsidR="006A0AFC" w:rsidRPr="0060000A" w:rsidRDefault="00977E64" w:rsidP="00C316AC">
      <w:pPr>
        <w:ind w:firstLine="567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Настоящий Порядок определяет цели, условия и порядок предоставления субъектам малого и среднего предпринимательства субсидий из бюджета Атяшевского муниципального района на возмещение части затрат на оплату процентов за пользование кредитами российских кредитных организаций в рамках </w:t>
      </w:r>
      <w:hyperlink r:id="rId4" w:anchor="/document/70644224/entry/12000" w:history="1">
        <w:r w:rsidRPr="007955A7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>подпрограммы 7</w:t>
        </w:r>
      </w:hyperlink>
      <w:r w:rsidRP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  «Развитие  и поддержка  малого и среднего  предпринимательства» муниципальной программы Атяшевского муниципального района </w:t>
      </w:r>
      <w:r w:rsid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</w:t>
      </w:r>
      <w:r w:rsidRP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Экономическое развитие </w:t>
      </w:r>
      <w:r w:rsidR="007955A7" w:rsidRP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 муниципального района до 2025 года»</w:t>
      </w:r>
    </w:p>
    <w:p w14:paraId="2725DA47" w14:textId="77777777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1.5. Краткое описание целей предлагаемого правового регулирования:</w:t>
      </w:r>
    </w:p>
    <w:p w14:paraId="30CB6C24" w14:textId="6CBD56DA" w:rsidR="0060000A" w:rsidRPr="00AF7521" w:rsidRDefault="00963236" w:rsidP="00963236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</w:t>
      </w:r>
      <w:r w:rsidR="006000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Проект разработан с целью </w:t>
      </w:r>
      <w:r w:rsidR="0060000A" w:rsidRPr="006000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стимулировани</w:t>
      </w:r>
      <w:r w:rsidR="006000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я</w:t>
      </w:r>
      <w:r w:rsidR="0060000A" w:rsidRPr="006000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развития малого и среднего предпринимательства Атяшевского муниципального района, увеличени</w:t>
      </w:r>
      <w:r w:rsidR="006000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я</w:t>
      </w:r>
      <w:r w:rsidR="0060000A" w:rsidRPr="0060000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доступности кредитных ресурсов для субъектов малого и среднего предпринимательства, оказание финансовой поддержки субъектам малого и среднего предпринимательства</w:t>
      </w:r>
      <w:r w:rsidR="0060000A" w:rsidRPr="00AF7521">
        <w:rPr>
          <w:sz w:val="28"/>
          <w:szCs w:val="28"/>
        </w:rPr>
        <w:t>.</w:t>
      </w:r>
    </w:p>
    <w:p w14:paraId="127C26B9" w14:textId="62EC7534" w:rsid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1.6. Краткое описание содержания предлагаемого правового регулирования:</w:t>
      </w:r>
    </w:p>
    <w:p w14:paraId="7B2D4D74" w14:textId="624FA4C4" w:rsidR="00C65D6D" w:rsidRPr="0060000A" w:rsidRDefault="007955A7" w:rsidP="00C316AC">
      <w:pPr>
        <w:ind w:firstLine="567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D0E4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Цели, условия и порядок </w:t>
      </w:r>
      <w:r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предоставления субъектам малого и среднего предпринимательства субсидий из бюджета Атяшевского муниципального района на возмещение части затрат на оплату процентов за пользование кредитами российских кредитных организаций </w:t>
      </w:r>
      <w:r w:rsidR="00C65D6D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у</w:t>
      </w:r>
      <w:r w:rsidR="00977E64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станавлива</w:t>
      </w:r>
      <w:r w:rsidR="004D0E4F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ю</w:t>
      </w:r>
      <w:r w:rsidR="00977E64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тся </w:t>
      </w:r>
      <w:r w:rsidR="00C65D6D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Постановлением Администрации Атяшевского муниципального района «Об утверждении Порядка предоставления субъектам малого и среднего предпринимательства субсидий на оплату части процентов за пользование </w:t>
      </w:r>
      <w:r w:rsidR="00C65D6D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 xml:space="preserve">кредитами российских кредитных организаций», принимаемого </w:t>
      </w:r>
      <w:r w:rsidR="00977E64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в целях реализации </w:t>
      </w:r>
      <w:hyperlink r:id="rId5" w:anchor="/document/70644224/entry/12000" w:history="1">
        <w:r w:rsidR="00C65D6D" w:rsidRPr="00C316AC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>подпрограммы 7</w:t>
        </w:r>
      </w:hyperlink>
      <w:r w:rsidR="00C65D6D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 «Развитие  и поддержка  малого</w:t>
      </w:r>
      <w:r w:rsidR="00C65D6D" w:rsidRP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и среднего  предпринимательства» муниципальной программы Атяшевского муниципального района </w:t>
      </w:r>
      <w:r w:rsidR="00C65D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</w:t>
      </w:r>
      <w:r w:rsidR="00C65D6D" w:rsidRPr="007955A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Экономическое развитие Атяшевского муниципального района до 2025 года»</w:t>
      </w:r>
    </w:p>
    <w:p w14:paraId="0F34C682" w14:textId="59642CA2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1.7. Срок, в течение которого принимались предложения в связи с размещением уведомления о разработке предлагаемого правового регулирования: начало: </w:t>
      </w:r>
      <w:r w:rsidR="00EB7C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09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EB7C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сентября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20</w:t>
      </w:r>
      <w:r w:rsidR="001E59A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г.; окончание</w:t>
      </w:r>
      <w:r w:rsidR="00EB7C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 19 сентября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20</w:t>
      </w:r>
      <w:r w:rsidR="001E59A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г.</w:t>
      </w:r>
    </w:p>
    <w:p w14:paraId="76B0307B" w14:textId="0D7B9733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1.8. Количество замечаний и предложений, полученных в связи с размещением уведомления о разработке предлагаемого правового регулирования: </w:t>
      </w:r>
      <w:r w:rsidR="00EB7C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, из них учтено: полностью: учтено частично: _______________________________________________________________</w:t>
      </w:r>
    </w:p>
    <w:p w14:paraId="6040D4EB" w14:textId="2DCC8E1B" w:rsidR="006A0AFC" w:rsidRPr="00046090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1.9. 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 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https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://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atyashevo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e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-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mordovia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ru</w:t>
      </w:r>
    </w:p>
    <w:p w14:paraId="32352D7D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1.10. Контактная информация исполнителя в органе-разработчике:</w:t>
      </w:r>
    </w:p>
    <w:p w14:paraId="3D1EE063" w14:textId="798F06BF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Ф.И.О.: </w:t>
      </w:r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Пиянзина Ольга Николаевна</w:t>
      </w:r>
    </w:p>
    <w:p w14:paraId="649316D8" w14:textId="4846FDF8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Должность</w:t>
      </w:r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: </w:t>
      </w:r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Главный специалист</w:t>
      </w:r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управления экономического анализа и прогнозирования Администрации Атяшевского муниципального района</w:t>
      </w:r>
    </w:p>
    <w:p w14:paraId="3587724C" w14:textId="567B45AA" w:rsidR="005829E3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Тел: </w:t>
      </w:r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8(83434)2-30-3</w:t>
      </w:r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7</w:t>
      </w:r>
    </w:p>
    <w:p w14:paraId="2E83ED57" w14:textId="4C13E813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Адрес электронной почты: </w:t>
      </w:r>
      <w:r w:rsidR="006A2940" w:rsidRPr="006A294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zakupkiat</w:t>
      </w:r>
      <w:r w:rsidR="006A2940" w:rsidRPr="006A294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@</w:t>
      </w:r>
      <w:r w:rsidR="006A2940" w:rsidRPr="006A294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mail</w:t>
      </w:r>
      <w:r w:rsidR="006A2940" w:rsidRPr="006A294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="006A2940" w:rsidRPr="006A294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ru</w:t>
      </w:r>
    </w:p>
    <w:p w14:paraId="1634EDC3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 Описание проблемы, на решение которой направлено предлагаемое</w:t>
      </w:r>
    </w:p>
    <w:p w14:paraId="08F3D9D1" w14:textId="03ACFF27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правовое регулирование</w:t>
      </w:r>
    </w:p>
    <w:p w14:paraId="0DF7D216" w14:textId="77777777" w:rsidR="006A0AFC" w:rsidRPr="000F47D0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2.1. Формулировка </w:t>
      </w:r>
      <w:r w:rsidRPr="000F47D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проблемы:</w:t>
      </w:r>
    </w:p>
    <w:p w14:paraId="77436171" w14:textId="646FA6E3" w:rsidR="006A0AFC" w:rsidRPr="006A0AFC" w:rsidRDefault="009114F8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F47D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Предоставление субсидий </w:t>
      </w:r>
      <w:r w:rsidR="000F47D0" w:rsidRPr="000F47D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 оплату части процентов за пользование кредитами российских кредитных организаций </w:t>
      </w:r>
      <w:r w:rsidRPr="000F47D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способствует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созданию более благоприятных условий ведения предпринимательской деятельности</w:t>
      </w:r>
      <w:r w:rsidR="000F47D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в Атяшевском муниципальном районе.</w:t>
      </w:r>
    </w:p>
    <w:p w14:paraId="4C80F08F" w14:textId="3212819C" w:rsidR="008277DF" w:rsidRDefault="006A0AFC" w:rsidP="008277D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277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32ECE555" w14:textId="0A95DB80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2.3. Социальные группы, заинтересованные в устранении проблемы, их количественная оценка: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нет.</w:t>
      </w:r>
    </w:p>
    <w:p w14:paraId="3BB42667" w14:textId="084CC623" w:rsidR="006A0AFC" w:rsidRPr="006A0AFC" w:rsidRDefault="006A0AFC" w:rsidP="008277D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2.4. Характеристика </w:t>
      </w:r>
      <w:r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негативных эффектов, возникающих в связи с наличием проблемы, их количественная оценка:</w:t>
      </w:r>
      <w:r w:rsidR="008277DF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19514B36" w14:textId="3891E4B8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2.5. Причины возникновения проблемы и факторы, поддерживающие ее существование: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</w:t>
      </w:r>
    </w:p>
    <w:p w14:paraId="67A25DEF" w14:textId="23E51EBB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2.6. Источники данных:</w:t>
      </w:r>
      <w:r w:rsidR="000477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43256769" w14:textId="27D8A3C2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2.7. Иная информация о проблеме:</w:t>
      </w:r>
      <w:r w:rsidR="000477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0CFD0449" w14:textId="49BD5DEE" w:rsid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00C941D7" w14:textId="43EF886E" w:rsidR="00C316AC" w:rsidRDefault="00C316A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5751CE0F" w14:textId="04E538FA" w:rsidR="00C316AC" w:rsidRDefault="000477D4" w:rsidP="000477D4">
      <w:pPr>
        <w:shd w:val="clear" w:color="auto" w:fill="FFFFFF"/>
        <w:tabs>
          <w:tab w:val="left" w:pos="3315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</w:p>
    <w:p w14:paraId="68C78C69" w14:textId="77777777" w:rsidR="000477D4" w:rsidRDefault="000477D4" w:rsidP="000477D4">
      <w:pPr>
        <w:shd w:val="clear" w:color="auto" w:fill="FFFFFF"/>
        <w:tabs>
          <w:tab w:val="left" w:pos="3315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567D7A51" w14:textId="77777777" w:rsidR="00C316AC" w:rsidRPr="006A0AFC" w:rsidRDefault="00C316A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619A0F87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3. Определение целей предлагаемого правового</w:t>
      </w:r>
    </w:p>
    <w:p w14:paraId="6E5291EB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tbl>
      <w:tblPr>
        <w:tblW w:w="96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3402"/>
        <w:gridCol w:w="3119"/>
      </w:tblGrid>
      <w:tr w:rsidR="006A0AFC" w:rsidRPr="006A0AFC" w14:paraId="7BD4C785" w14:textId="77777777" w:rsidTr="00D63186">
        <w:trPr>
          <w:jc w:val="center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0B4E971" w14:textId="0ACEDCA6" w:rsidR="006A0AFC" w:rsidRPr="006A0AFC" w:rsidRDefault="006A0AFC" w:rsidP="00D63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3.1.Цели предлагаемого правового регулирования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F3A6A75" w14:textId="77777777" w:rsidR="00D63186" w:rsidRDefault="006A0AFC" w:rsidP="00D63186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3.2.</w:t>
            </w:r>
            <w:r w:rsidR="00D6318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</w:t>
            </w: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Сроки достижения </w:t>
            </w:r>
          </w:p>
          <w:p w14:paraId="158C362A" w14:textId="77777777" w:rsidR="00D63186" w:rsidRDefault="006A0AFC" w:rsidP="00D63186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целей предлагаемого</w:t>
            </w:r>
          </w:p>
          <w:p w14:paraId="676C84AA" w14:textId="7F12F69F" w:rsidR="006A0AFC" w:rsidRPr="006A0AFC" w:rsidRDefault="006A0AFC" w:rsidP="00D63186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правового регулирования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92A6E42" w14:textId="77777777" w:rsidR="006A0AFC" w:rsidRPr="006A0AFC" w:rsidRDefault="006A0AFC" w:rsidP="00D63186">
            <w:pPr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A0AFC" w:rsidRPr="006A0AFC" w14:paraId="0577DF44" w14:textId="77777777" w:rsidTr="00D63186">
        <w:trPr>
          <w:jc w:val="center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CF72896" w14:textId="6B60809E" w:rsidR="006A0AFC" w:rsidRPr="006A0AFC" w:rsidRDefault="004D247B" w:rsidP="00D63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A27B49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предпринимательства, начинающих свою деятельность в сферах, признанных П</w:t>
            </w:r>
            <w:r w:rsidR="00D63186">
              <w:rPr>
                <w:rFonts w:ascii="Times New Roman" w:eastAsia="Calibri" w:hAnsi="Times New Roman" w:cs="Times New Roman"/>
                <w:sz w:val="20"/>
                <w:szCs w:val="20"/>
              </w:rPr>
              <w:t>од</w:t>
            </w:r>
            <w:r w:rsidRPr="00A27B49">
              <w:rPr>
                <w:rFonts w:ascii="Times New Roman" w:eastAsia="Calibri" w:hAnsi="Times New Roman" w:cs="Times New Roman"/>
                <w:sz w:val="20"/>
                <w:szCs w:val="20"/>
              </w:rPr>
              <w:t>рограммой приоритетными, субсидий на оплату части процентов за пользование кредитами российских кредитных организаций</w:t>
            </w:r>
          </w:p>
        </w:tc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ACDB8CD" w14:textId="77777777" w:rsidR="006A0AFC" w:rsidRDefault="00C477DC" w:rsidP="00900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77DC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  <w:p w14:paraId="0C42E830" w14:textId="77777777" w:rsidR="00D63186" w:rsidRPr="00D63186" w:rsidRDefault="00D63186" w:rsidP="00D631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7C90EB" w14:textId="77777777" w:rsidR="00D63186" w:rsidRDefault="00D63186" w:rsidP="00D631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379F74" w14:textId="77777777" w:rsidR="00D63186" w:rsidRDefault="00D63186" w:rsidP="00D631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DCD24B" w14:textId="22D04018" w:rsidR="00D63186" w:rsidRPr="00D63186" w:rsidRDefault="00D63186" w:rsidP="00D631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27C4BE1" w14:textId="383138FE" w:rsidR="006A0AFC" w:rsidRPr="006A0AFC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  <w:r w:rsidR="00C477DC" w:rsidRPr="00C477DC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Ежемесячно не позднее 5 числа следующего за отчетным субъекты малого и среднего предпринимательства представляют в управление экономического анализа и прогнозирования Администрации Атяшевского муниципального района необходимые  документы</w:t>
            </w:r>
            <w:r w:rsidR="00C477D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8829B97" w14:textId="77777777" w:rsidR="006A0AFC" w:rsidRPr="006A0AFC" w:rsidRDefault="006A0AFC" w:rsidP="0027219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0855C38B" w14:textId="3C778EA8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3.4. Оценка затрат на проведение мониторинга достижения целей предлагаемого правового регулирования: </w:t>
      </w:r>
      <w:r w:rsidR="00D32C9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финансовых затрат не требуется. Мониторинг проводится в рамках исполнения должностных обязанностей специалистов управления экономического анализа и прогнозирования </w:t>
      </w:r>
      <w:r w:rsidR="00D32C96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Администрации Атяшевского муниципального района.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0662522D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4. Качественная характеристика и оценка численности потенциальных</w:t>
      </w:r>
    </w:p>
    <w:p w14:paraId="04F7474B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адресатов предлагаемого правового регулирования (их групп)</w:t>
      </w:r>
    </w:p>
    <w:p w14:paraId="1D76AB8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1429"/>
        <w:gridCol w:w="2142"/>
        <w:gridCol w:w="2914"/>
      </w:tblGrid>
      <w:tr w:rsidR="004E7D36" w:rsidRPr="004E7D36" w14:paraId="07B827E8" w14:textId="77777777" w:rsidTr="004E7D36">
        <w:trPr>
          <w:jc w:val="center"/>
        </w:trPr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C9F95D0" w14:textId="77777777" w:rsidR="004E7D36" w:rsidRPr="004E7D36" w:rsidRDefault="004E7D36" w:rsidP="00C4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E7445" w14:textId="77777777" w:rsidR="004E7D36" w:rsidRPr="004E7D36" w:rsidRDefault="004E7D36" w:rsidP="00C4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1432DBF" w14:textId="798081BF" w:rsidR="004E7D36" w:rsidRPr="004E7D36" w:rsidRDefault="004E7D36" w:rsidP="00C4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 Количество участников группы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93EC27E" w14:textId="77777777" w:rsidR="004E7D36" w:rsidRPr="004E7D36" w:rsidRDefault="004E7D36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4.3. Источники данных</w:t>
            </w:r>
          </w:p>
        </w:tc>
      </w:tr>
      <w:tr w:rsidR="004E7D36" w:rsidRPr="004E7D36" w14:paraId="08704A5A" w14:textId="77777777" w:rsidTr="004E7D36">
        <w:trPr>
          <w:jc w:val="center"/>
        </w:trPr>
        <w:tc>
          <w:tcPr>
            <w:tcW w:w="28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EDF9160" w14:textId="5A574C9D" w:rsidR="004E7D36" w:rsidRPr="004E7D36" w:rsidRDefault="004E7D36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Субъекты малого и среднего предпринимательства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0F092" w14:textId="77777777" w:rsidR="004E7D36" w:rsidRPr="004E7D36" w:rsidRDefault="004E7D36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1D8DC27" w14:textId="29BF6CE2" w:rsidR="004E7D36" w:rsidRPr="004E7D36" w:rsidRDefault="004E7D36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7829A90" w14:textId="42568F47" w:rsidR="004E7D36" w:rsidRPr="004E7D36" w:rsidRDefault="004E7D36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Количество поданных заявлений субъектами малого и среднего предпринимательства, соответствующих условиям предоставления поддержки</w:t>
            </w:r>
          </w:p>
        </w:tc>
      </w:tr>
    </w:tbl>
    <w:p w14:paraId="347A1152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49F73E58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5. Изменение функций (полномочий, обязанностей, прав) органов</w:t>
      </w:r>
    </w:p>
    <w:p w14:paraId="2D1FA1B8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lastRenderedPageBreak/>
        <w:t>местного самоуправления, а также порядка их реализации в связи</w:t>
      </w:r>
    </w:p>
    <w:p w14:paraId="318BCAF7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 введением предлагаемого правового регулирования</w:t>
      </w:r>
    </w:p>
    <w:p w14:paraId="5AF6254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1708"/>
        <w:gridCol w:w="2156"/>
        <w:gridCol w:w="1701"/>
        <w:gridCol w:w="1859"/>
      </w:tblGrid>
      <w:tr w:rsidR="004A117E" w:rsidRPr="004E7D36" w14:paraId="3EEC674A" w14:textId="77777777" w:rsidTr="00FD5A4F">
        <w:trPr>
          <w:jc w:val="center"/>
        </w:trPr>
        <w:tc>
          <w:tcPr>
            <w:tcW w:w="2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000A31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37E10E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65A924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BAAA86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D0A4B0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5.5.</w:t>
            </w:r>
          </w:p>
        </w:tc>
      </w:tr>
      <w:tr w:rsidR="004A117E" w:rsidRPr="004E7D36" w14:paraId="536D8CC5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E435A8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48F49BF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6B0F87E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Предполагаемый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4DDC8AF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20CC29D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4A117E" w:rsidRPr="004E7D36" w14:paraId="08133967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CBE4AD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B49FB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 (новая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04E2F0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526E2E6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67F6F49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</w:t>
            </w:r>
          </w:p>
        </w:tc>
      </w:tr>
      <w:tr w:rsidR="004A117E" w:rsidRPr="004E7D36" w14:paraId="79D6AE64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48DDC6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(полномочия,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314CB61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изменяемая /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6F2F21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13F273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трудовых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3ED12DC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потребностей</w:t>
            </w:r>
          </w:p>
        </w:tc>
      </w:tr>
      <w:tr w:rsidR="004A117E" w:rsidRPr="004E7D36" w14:paraId="574B9CDA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BED36E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обязанности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65F15A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отменяемая)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58CE7F2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4F20DE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затрат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550C635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других</w:t>
            </w:r>
          </w:p>
        </w:tc>
      </w:tr>
      <w:tr w:rsidR="004A117E" w:rsidRPr="004E7D36" w14:paraId="50DDD232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ACD436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права)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F9F384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1A3E092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58F1FA9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(чел./час. в год), изменения численности сотрудников (чел.)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5627D33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ресурсах</w:t>
            </w:r>
          </w:p>
        </w:tc>
      </w:tr>
      <w:tr w:rsidR="004A117E" w:rsidRPr="004E7D36" w14:paraId="67A9270A" w14:textId="77777777" w:rsidTr="00FD5A4F">
        <w:trPr>
          <w:jc w:val="center"/>
        </w:trPr>
        <w:tc>
          <w:tcPr>
            <w:tcW w:w="1009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8D5A85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органа местного самоуправления</w:t>
            </w:r>
          </w:p>
        </w:tc>
      </w:tr>
      <w:tr w:rsidR="004A117E" w:rsidRPr="004E7D36" w14:paraId="762930F3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F4BA55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7413CED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6F37AE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5BDE2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50B9777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A08961F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547CBD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E64EB9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0AE3D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784807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01411D2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5E67F1F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673F02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58D061F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D4AB59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624530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7A929EE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43CB701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6A7B07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1.1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A2A784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4A55704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4AC1DD1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0A4C82A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D3C51B1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8456AA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A19082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6D5A42D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AC406C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0D45E3A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231C16F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E16D81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D6C5CD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133962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3151A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3BB8F8E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2051856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9D6A16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9FAE3B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8FE50D2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F6F7FB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0383CAB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2E73168A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883821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1.N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823A1D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0A05D43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1CAADA2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61810A4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5168BE7" w14:textId="77777777" w:rsidTr="00FD5A4F">
        <w:trPr>
          <w:jc w:val="center"/>
        </w:trPr>
        <w:tc>
          <w:tcPr>
            <w:tcW w:w="1009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034651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органа местного самоуправления</w:t>
            </w:r>
          </w:p>
        </w:tc>
      </w:tr>
      <w:tr w:rsidR="004A117E" w:rsidRPr="004E7D36" w14:paraId="09357898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D01FC6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203BD87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2EB8AF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11401C9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6395E9C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570229F7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3600C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6D6F28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2F23F74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1D1E93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3CEC799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0B3909B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910CFD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501F5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740522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99C8C5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25C0CE3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928B038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3BF83D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К.1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5531C0E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0C2F43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021F39E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02FCD94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72ECA90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8FD37F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5559F3C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76EAC1D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271BEC3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7541C4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28C24829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91E006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F0266A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A2807F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CC5F0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50BAC91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AD0935E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057129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7708EC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4217DE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3E796B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168E43E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365F101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EB266C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К.N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D1E7E7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15E5A93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26988542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443D014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28DB9DC3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0C4018FC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6. Оценка дополнительных расходов (доходов) местного бюджета,</w:t>
      </w:r>
    </w:p>
    <w:p w14:paraId="120B388B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связанных с введением предлагаемого правового регулирования</w:t>
      </w:r>
    </w:p>
    <w:p w14:paraId="5384DA6D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3315"/>
        <w:gridCol w:w="2909"/>
      </w:tblGrid>
      <w:tr w:rsidR="004A117E" w:rsidRPr="004E7D36" w14:paraId="4A88D372" w14:textId="77777777" w:rsidTr="00FD5A4F">
        <w:trPr>
          <w:jc w:val="center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ABC6EB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6.1. Наименование функции (полномочия, обязанности или права) (в соответствии с пунктом 5.1)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9EFA07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 Виды расходов (возможных поступлений) местных бюджетов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8EBF47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 Количественная оценка расходов и возможных</w:t>
            </w:r>
          </w:p>
          <w:p w14:paraId="2F0E16A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поступлений, млн. рублей</w:t>
            </w:r>
          </w:p>
        </w:tc>
      </w:tr>
      <w:tr w:rsidR="004A117E" w:rsidRPr="004E7D36" w14:paraId="5FEC6785" w14:textId="77777777" w:rsidTr="00FD5A4F">
        <w:trPr>
          <w:jc w:val="center"/>
        </w:trPr>
        <w:tc>
          <w:tcPr>
            <w:tcW w:w="100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E24AC2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органа местного самоуправления (от 1 до К):</w:t>
            </w:r>
          </w:p>
        </w:tc>
      </w:tr>
      <w:tr w:rsidR="004A117E" w:rsidRPr="004E7D36" w14:paraId="3FFDBC44" w14:textId="77777777" w:rsidTr="00FD5A4F">
        <w:trPr>
          <w:jc w:val="center"/>
        </w:trPr>
        <w:tc>
          <w:tcPr>
            <w:tcW w:w="33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B4C4B2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 (полномочие, обязанность или право) 1.1</w:t>
            </w: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8EB2DD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расходы (от 1 до N) в ___________ 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1499C4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A91DF15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2C6070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57C531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Периодические расходы (от 1 до N) за период ____________ гг. 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D8CB89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CDD55A9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27EFE2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C2AA75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Возможные доходы (от 1 до N) за период ___________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B62803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0FD1A411" w14:textId="77777777" w:rsidTr="00FD5A4F">
        <w:trPr>
          <w:jc w:val="center"/>
        </w:trPr>
        <w:tc>
          <w:tcPr>
            <w:tcW w:w="33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22BF72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 (полномочие, обязанность или право) 1.N</w:t>
            </w: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BB58D4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расходы (от 1 до N) в _____________ 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EFA9FD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BE255D3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8FC7CF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EF153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Периодические расходы (от 1 до N) за период _________ гг. 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B27AB4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5EE05941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035EBD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D563F6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Возможные доходы (от 1 до N) за период __________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0CACB2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2FFFB05D" w14:textId="77777777" w:rsidTr="00FD5A4F">
        <w:trPr>
          <w:jc w:val="center"/>
        </w:trPr>
        <w:tc>
          <w:tcPr>
            <w:tcW w:w="69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FCCF46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единовременные расходы за период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4C8A21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0E7C08E" w14:textId="77777777" w:rsidTr="00FD5A4F">
        <w:trPr>
          <w:jc w:val="center"/>
        </w:trPr>
        <w:tc>
          <w:tcPr>
            <w:tcW w:w="69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F1DAF5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периодические расходы за период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0DD328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F84D026" w14:textId="77777777" w:rsidTr="00FD5A4F">
        <w:trPr>
          <w:jc w:val="center"/>
        </w:trPr>
        <w:tc>
          <w:tcPr>
            <w:tcW w:w="69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5D2CF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возможные доходы за период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37B62A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5322B14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00AB800D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6.4. Другие сведения о дополнительных расходах (доходах) местных бюджетов возникающих в связи с введением предлагаемого правового регулирования:</w:t>
      </w:r>
    </w:p>
    <w:p w14:paraId="4E5C27C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_________________________________________________________________________</w:t>
      </w:r>
    </w:p>
    <w:p w14:paraId="406EA17C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6F35ED1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6.5. Источники данных:</w:t>
      </w:r>
    </w:p>
    <w:p w14:paraId="02D53312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_________________________________________________________________________</w:t>
      </w:r>
    </w:p>
    <w:p w14:paraId="4814F781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6767F20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19BC98B7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7. Изменение обязанностей (ограничений) потенциальных адресатов</w:t>
      </w:r>
    </w:p>
    <w:p w14:paraId="733B515C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предлагаемого правового регулирования и связанные</w:t>
      </w:r>
    </w:p>
    <w:p w14:paraId="45AD2F0E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 ними дополнительные расходы (доходы)</w:t>
      </w:r>
    </w:p>
    <w:p w14:paraId="1FF31703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9"/>
        <w:gridCol w:w="2450"/>
        <w:gridCol w:w="2133"/>
        <w:gridCol w:w="2443"/>
      </w:tblGrid>
      <w:tr w:rsidR="004A117E" w:rsidRPr="004E7D36" w14:paraId="18DC1416" w14:textId="77777777" w:rsidTr="00FD5A4F">
        <w:trPr>
          <w:jc w:val="center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BC6894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7.1. Группы потенциальных адресатов предлагаемого правового регулирования (в соответствии с п. 4.1 сводного отчета)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A8D7C0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7.2. Новые обязанности и ограничения, изменения существующих обязанностей и ограничении,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0DBEF7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07E505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7.4. Количественная оценка, млн. рублей</w:t>
            </w:r>
          </w:p>
        </w:tc>
      </w:tr>
      <w:tr w:rsidR="004A117E" w:rsidRPr="004E7D36" w14:paraId="7F63F571" w14:textId="77777777" w:rsidTr="00FD5A4F">
        <w:trPr>
          <w:jc w:val="center"/>
        </w:trPr>
        <w:tc>
          <w:tcPr>
            <w:tcW w:w="25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DFB4F9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1</w:t>
            </w: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D29CF5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8032062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AFE0DC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50A1E5B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CBE204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0AA97F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B93758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311983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5E201256" w14:textId="77777777" w:rsidTr="00FD5A4F">
        <w:trPr>
          <w:jc w:val="center"/>
        </w:trPr>
        <w:tc>
          <w:tcPr>
            <w:tcW w:w="25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03B887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N</w:t>
            </w: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6EE027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3E03CA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C84CFA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D5F5929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6C5C10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B149E1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101AEB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899BFC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7DEC5D3F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6FC234B1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7.5. Источники данных:</w:t>
      </w:r>
    </w:p>
    <w:p w14:paraId="086C5F6B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_________________________________________________________________________</w:t>
      </w:r>
    </w:p>
    <w:p w14:paraId="40953BC0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38221136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0DFB2401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8. Оценка рисков неблагоприятных последствий применения</w:t>
      </w:r>
    </w:p>
    <w:p w14:paraId="76A0F69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предлагаемого правового регулирования</w:t>
      </w:r>
    </w:p>
    <w:p w14:paraId="182173A6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2472"/>
        <w:gridCol w:w="2312"/>
        <w:gridCol w:w="2282"/>
      </w:tblGrid>
      <w:tr w:rsidR="004A117E" w:rsidRPr="004E7D36" w14:paraId="2E9B7BA1" w14:textId="77777777" w:rsidTr="00FD5A4F">
        <w:trPr>
          <w:jc w:val="center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65E6AF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 Виды рисков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F3A606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D90D44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8.3. Методы контроля рисков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82CED6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8.4. Степень контроля рисков (полный / частичный / отсутствует)</w:t>
            </w:r>
          </w:p>
        </w:tc>
      </w:tr>
      <w:tr w:rsidR="004A117E" w:rsidRPr="004E7D36" w14:paraId="699EF214" w14:textId="77777777" w:rsidTr="00FD5A4F">
        <w:trPr>
          <w:jc w:val="center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DE29DB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9C9413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8D866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0EB9A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678041B" w14:textId="77777777" w:rsidTr="00FD5A4F">
        <w:trPr>
          <w:jc w:val="center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1B9E54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 1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39D84F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D03166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2A8048D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28373A0" w14:textId="77777777" w:rsidTr="00FD5A4F">
        <w:trPr>
          <w:jc w:val="center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5422DA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 N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6DEB2E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881B06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258C4D2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7F7719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4ACE0EC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8.5. Источники данных:</w:t>
      </w:r>
    </w:p>
    <w:p w14:paraId="5E1A4029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__________________________________________________________________________</w:t>
      </w:r>
    </w:p>
    <w:p w14:paraId="504F1EED" w14:textId="45F9BD0E" w:rsidR="004A117E" w:rsidRPr="004E7D36" w:rsidRDefault="004A117E" w:rsidP="004E7D3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505182E1" w14:textId="7738923D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6216C4F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9. Сравнение возможных вариантов решения проблемы</w:t>
      </w:r>
    </w:p>
    <w:p w14:paraId="1E8FC9D2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6"/>
        <w:gridCol w:w="1955"/>
        <w:gridCol w:w="2072"/>
        <w:gridCol w:w="2022"/>
      </w:tblGrid>
      <w:tr w:rsidR="006A0AFC" w:rsidRPr="004E7D36" w14:paraId="2A371C1C" w14:textId="77777777" w:rsidTr="004E7D36"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D3E41B4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86B43A6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60F060E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Вариант 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9681D40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Вариант N</w:t>
            </w:r>
          </w:p>
        </w:tc>
      </w:tr>
      <w:tr w:rsidR="006A0AFC" w:rsidRPr="004E7D36" w14:paraId="1087DF32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F3E1B64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CAD8E2A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933BC00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0BFFE33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4</w:t>
            </w:r>
          </w:p>
        </w:tc>
      </w:tr>
      <w:tr w:rsidR="006A0AFC" w:rsidRPr="004E7D36" w14:paraId="7AC82FE6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78A2D99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9.1. Содержание варианта решения проблемы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B041569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6B613EC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226EFBF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3178BDF5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CE28FA0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AACDDBE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4C39C29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F4ABE71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7CFBC478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01C2FBB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45FD699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BB8983A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3B4DFD4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2D81872D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1AD248E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9.4. Оценка расходов (доходов) местного бюджета, связанных с введением предлагаемого правового регулирования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A604A41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B0D8451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099F610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563270BF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D2B8823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9.5. 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A12944C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5D00737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8B1C07D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29EB7AA8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81C3A9B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9.6. Оценка рисков неблагоприятных последствий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E0149BE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276B40C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EE608C7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</w:tbl>
    <w:p w14:paraId="49CD59FE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78E797CF" w14:textId="241931EB" w:rsidR="00D32C96" w:rsidRPr="004E7D36" w:rsidRDefault="006A0AFC" w:rsidP="00D32C9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9.7. Обоснование выбора предпочтительного варианта решения выявленной проблемы:</w:t>
      </w:r>
      <w:r w:rsidR="00D32C96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не рассматривается</w:t>
      </w:r>
    </w:p>
    <w:p w14:paraId="5688344B" w14:textId="33B8C04D" w:rsidR="006A0AFC" w:rsidRPr="004E7D36" w:rsidRDefault="006A0AFC" w:rsidP="00D32C9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9.8. Детальное описание предлагаемого варианта решения проблемы:</w:t>
      </w:r>
      <w:r w:rsidR="00576D72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</w:t>
      </w:r>
    </w:p>
    <w:p w14:paraId="111166FB" w14:textId="44509799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: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не 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имеется</w:t>
      </w:r>
    </w:p>
    <w:p w14:paraId="63A875E3" w14:textId="1DE80B0E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10.1. Предполагаемая дата вступления в силу нормативного правового акта: 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сентябрь 2020 года.</w:t>
      </w:r>
    </w:p>
    <w:p w14:paraId="300E4E75" w14:textId="77777777" w:rsidR="00670474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10.2. Необходимость установления переходного периода и (или) отсрочки введения предлагаемого правового регулирования: нет</w:t>
      </w:r>
    </w:p>
    <w:p w14:paraId="4344620F" w14:textId="7D292F73" w:rsidR="006A0AFC" w:rsidRPr="004E7D36" w:rsidRDefault="00670474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A0AFC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1) срок переходного периода: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="006A0AFC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дней с момента принятия проекта нормативного правового акта;</w:t>
      </w:r>
    </w:p>
    <w:p w14:paraId="3172B876" w14:textId="71B7F9B6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2) отсрочка введения предлагаемого правового регулирования: 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дней с момента принятия проекта нормативного правового акта.</w:t>
      </w:r>
    </w:p>
    <w:p w14:paraId="191B46A2" w14:textId="60816C86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576D72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</w:p>
    <w:p w14:paraId="46717E6E" w14:textId="789D7F0D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10.3.1. Период распространения на ранее возникшие отношения: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дней с момента принятия проекта нормативного правового акта.</w:t>
      </w:r>
    </w:p>
    <w:p w14:paraId="0A12510F" w14:textId="16FEC6DB" w:rsidR="006A0AFC" w:rsidRPr="004E7D36" w:rsidRDefault="006A0AFC" w:rsidP="00576D72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="00576D72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нет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</w:p>
    <w:p w14:paraId="7BBC7534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07E9340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14:paraId="187E500F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11.1. Срок, в течение которого принимались предложения в связи с публичными консультациями по проекту нормативного правового акта и</w:t>
      </w:r>
    </w:p>
    <w:p w14:paraId="40D1FC8E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сводному отчету об оценке регулирующего воздействия:</w:t>
      </w:r>
    </w:p>
    <w:p w14:paraId="52D2BAC3" w14:textId="3F81CDC9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начало: </w:t>
      </w:r>
      <w:r w:rsidR="000477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сентября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20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г.;</w:t>
      </w:r>
    </w:p>
    <w:p w14:paraId="7953A93F" w14:textId="6B54ADE2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окончание: </w:t>
      </w:r>
      <w:r w:rsidR="000477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19</w:t>
      </w:r>
      <w:bookmarkStart w:id="0" w:name="_GoBack"/>
      <w:bookmarkEnd w:id="0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сентября 2020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г.</w:t>
      </w:r>
    </w:p>
    <w:p w14:paraId="1990D0FF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3AE8AE5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Всего замечаний и предложений: ______ , из них учтено:</w:t>
      </w:r>
    </w:p>
    <w:p w14:paraId="3A135F3D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полностью: ______, учтено частично: ________</w:t>
      </w:r>
    </w:p>
    <w:p w14:paraId="14397E28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11.3. Полный электронный адрес размещения сводки предложений, поступивших по итогам проведения публичных консультаций по проекту</w:t>
      </w:r>
    </w:p>
    <w:p w14:paraId="7CA97395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нормативного правового акта:</w:t>
      </w:r>
    </w:p>
    <w:p w14:paraId="63F8AB34" w14:textId="77777777" w:rsidR="006B622E" w:rsidRPr="004E7D36" w:rsidRDefault="006B622E" w:rsidP="006B622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https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://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atyashevo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e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-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mordovia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ru</w:t>
      </w:r>
    </w:p>
    <w:p w14:paraId="6A50878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2E6CDD9A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Приложение. Сводки предложений, поступивших в ходе публичных консультаций, проводившихся в ходе процедуры ОРВ, с указанием сведений об их учете или причинах отклонения.</w:t>
      </w:r>
    </w:p>
    <w:p w14:paraId="217E2B53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Иные приложения (по усмотрению органа, проводящего оценку</w:t>
      </w:r>
    </w:p>
    <w:p w14:paraId="0050C27C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регулирующего воздействия).</w:t>
      </w:r>
    </w:p>
    <w:p w14:paraId="3541AC6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33806681" w14:textId="3CF88368" w:rsidR="006A0AFC" w:rsidRPr="004E7D36" w:rsidRDefault="0083299E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Начальник управления экономического анализа и прогнозирования Администрации Атяшевского муниципального района</w:t>
      </w:r>
    </w:p>
    <w:p w14:paraId="2FC43BD5" w14:textId="77777777" w:rsidR="0083299E" w:rsidRPr="004E7D36" w:rsidRDefault="0083299E" w:rsidP="008329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14:paraId="5FE93EB9" w14:textId="714EFEB7" w:rsidR="006A0AFC" w:rsidRPr="004E7D36" w:rsidRDefault="0083299E" w:rsidP="008329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Т.В.Волкова</w:t>
      </w:r>
      <w:r w:rsidR="00EC38C1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  </w:t>
      </w:r>
      <w:r w:rsidR="006A0AFC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___________ </w:t>
      </w:r>
      <w:r w:rsidR="00EC38C1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         </w:t>
      </w:r>
      <w:r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>________________</w:t>
      </w:r>
      <w:r w:rsidR="00EC38C1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         </w:t>
      </w:r>
      <w:r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>___________________</w:t>
      </w:r>
    </w:p>
    <w:p w14:paraId="12183393" w14:textId="06739819" w:rsidR="006A0AFC" w:rsidRPr="004E7D36" w:rsidRDefault="006A0AFC" w:rsidP="008329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(инициалы, фамилия) </w:t>
      </w:r>
      <w:r w:rsidR="00EC38C1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Дата </w:t>
      </w:r>
      <w:r w:rsidR="00EC38C1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Подпись</w:t>
      </w:r>
    </w:p>
    <w:p w14:paraId="457F4540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193E88ED" w14:textId="77777777" w:rsidR="009E1D67" w:rsidRPr="004E7D36" w:rsidRDefault="009E1D67">
      <w:pP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sectPr w:rsidR="009E1D67" w:rsidRPr="004E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CA"/>
    <w:rsid w:val="00046090"/>
    <w:rsid w:val="000477D4"/>
    <w:rsid w:val="00066712"/>
    <w:rsid w:val="000F47D0"/>
    <w:rsid w:val="00132633"/>
    <w:rsid w:val="001718CA"/>
    <w:rsid w:val="00182013"/>
    <w:rsid w:val="001E59A6"/>
    <w:rsid w:val="00272192"/>
    <w:rsid w:val="004A117E"/>
    <w:rsid w:val="004D0E4F"/>
    <w:rsid w:val="004D247B"/>
    <w:rsid w:val="004E7D36"/>
    <w:rsid w:val="00576D72"/>
    <w:rsid w:val="005829E3"/>
    <w:rsid w:val="0060000A"/>
    <w:rsid w:val="00670474"/>
    <w:rsid w:val="006A0AFC"/>
    <w:rsid w:val="006A2940"/>
    <w:rsid w:val="006B622E"/>
    <w:rsid w:val="007837F0"/>
    <w:rsid w:val="007955A7"/>
    <w:rsid w:val="008277DF"/>
    <w:rsid w:val="0083299E"/>
    <w:rsid w:val="008715CD"/>
    <w:rsid w:val="0090099B"/>
    <w:rsid w:val="009114F8"/>
    <w:rsid w:val="00963236"/>
    <w:rsid w:val="00977E64"/>
    <w:rsid w:val="0099137F"/>
    <w:rsid w:val="009E1D67"/>
    <w:rsid w:val="00BB3854"/>
    <w:rsid w:val="00BC2EC1"/>
    <w:rsid w:val="00C316AC"/>
    <w:rsid w:val="00C46C12"/>
    <w:rsid w:val="00C477DC"/>
    <w:rsid w:val="00C65D6D"/>
    <w:rsid w:val="00D32C96"/>
    <w:rsid w:val="00D63186"/>
    <w:rsid w:val="00DA48FA"/>
    <w:rsid w:val="00EB7CF1"/>
    <w:rsid w:val="00EC38C1"/>
    <w:rsid w:val="00EE5E7E"/>
    <w:rsid w:val="00F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175D"/>
  <w15:chartTrackingRefBased/>
  <w15:docId w15:val="{6DB0E68D-2B65-447E-9475-6E0D09DE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7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2020-09-07T06:21:00Z</cp:lastPrinted>
  <dcterms:created xsi:type="dcterms:W3CDTF">2020-09-01T06:25:00Z</dcterms:created>
  <dcterms:modified xsi:type="dcterms:W3CDTF">2020-09-08T13:54:00Z</dcterms:modified>
</cp:coreProperties>
</file>