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c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t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t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i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C85D32">
      <w:pPr>
        <w:pStyle w:val="i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c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431-ФЗ, от 03.11.2015 № 303-ФЗ, от 28.11.2</w:t>
      </w:r>
      <w:r>
        <w:rPr>
          <w:rStyle w:val="mark"/>
          <w:color w:val="333333"/>
          <w:sz w:val="27"/>
          <w:szCs w:val="27"/>
        </w:rPr>
        <w:t>015 № 354-ФЗ, от 28.12.2016 № 505-ФЗ, от 06.02.2019 № 5-ФЗ, от 01.05.2019 № 73-ФЗ, от 31.07.2020 № 259-ФЗ, от 26.05.2021 № 155-ФЗ)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упорядочени</w:t>
      </w:r>
      <w:r>
        <w:rPr>
          <w:rStyle w:val="ed"/>
          <w:color w:val="333333"/>
          <w:sz w:val="27"/>
          <w:szCs w:val="27"/>
        </w:rPr>
        <w:t xml:space="preserve">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</w:t>
      </w:r>
      <w:r>
        <w:rPr>
          <w:rStyle w:val="ed"/>
          <w:color w:val="333333"/>
          <w:sz w:val="27"/>
          <w:szCs w:val="27"/>
        </w:rPr>
        <w:t xml:space="preserve">безопасности Российской Федерации, и (или) участвующим в подготовке таких решений, открывать и иметь счета (вклады), </w:t>
      </w:r>
      <w:r>
        <w:rPr>
          <w:rStyle w:val="ed"/>
          <w:color w:val="333333"/>
          <w:sz w:val="27"/>
          <w:szCs w:val="27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>
        <w:rPr>
          <w:rStyle w:val="ed"/>
          <w:color w:val="333333"/>
          <w:sz w:val="27"/>
          <w:szCs w:val="27"/>
        </w:rPr>
        <w:t>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нарушение.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</w:t>
      </w:r>
      <w:r>
        <w:rPr>
          <w:rStyle w:val="ed"/>
          <w:color w:val="333333"/>
          <w:sz w:val="27"/>
          <w:szCs w:val="27"/>
        </w:rPr>
        <w:t> Для целей настоящего Федерального закона под иностранными финансовыми инструментами понимаются: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</w:t>
      </w:r>
      <w:r>
        <w:rPr>
          <w:rStyle w:val="ed"/>
          <w:color w:val="333333"/>
          <w:sz w:val="27"/>
          <w:szCs w:val="27"/>
        </w:rPr>
        <w:t xml:space="preserve">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</w:t>
      </w:r>
      <w:r>
        <w:rPr>
          <w:rStyle w:val="ed"/>
          <w:color w:val="333333"/>
          <w:sz w:val="27"/>
          <w:szCs w:val="27"/>
        </w:rPr>
        <w:t>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определенном</w:t>
      </w:r>
      <w:r>
        <w:rPr>
          <w:rStyle w:val="ed"/>
          <w:color w:val="333333"/>
          <w:sz w:val="27"/>
          <w:szCs w:val="27"/>
        </w:rPr>
        <w:t xml:space="preserve"> пунктом 7 части 1 статьи 1 Федерального закона от 10 декабря 2003 года № 173-ФЗ "О валютном регулировании и валютном контроле";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является и</w:t>
      </w:r>
      <w:r>
        <w:rPr>
          <w:rStyle w:val="ed"/>
          <w:color w:val="333333"/>
          <w:sz w:val="27"/>
          <w:szCs w:val="27"/>
        </w:rPr>
        <w:t>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являющиеся произ</w:t>
      </w:r>
      <w:r>
        <w:rPr>
          <w:rStyle w:val="ed"/>
          <w:color w:val="333333"/>
          <w:sz w:val="27"/>
          <w:szCs w:val="27"/>
        </w:rPr>
        <w:t xml:space="preserve">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структура без </w:t>
      </w:r>
      <w:r>
        <w:rPr>
          <w:rStyle w:val="ed"/>
          <w:color w:val="333333"/>
          <w:sz w:val="27"/>
          <w:szCs w:val="27"/>
        </w:rPr>
        <w:t>образования юридического лица;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учрежденное в соответствии с законодательством иностранного государства доверительное управление имуществом, учредителем и (или) </w:t>
      </w:r>
      <w:r>
        <w:rPr>
          <w:rStyle w:val="ed"/>
          <w:color w:val="333333"/>
          <w:sz w:val="27"/>
          <w:szCs w:val="27"/>
        </w:rPr>
        <w:lastRenderedPageBreak/>
        <w:t>бенефициаром которого является лицо, указанное в части 1 статьи 2 настоящего Федерального зак</w:t>
      </w:r>
      <w:r>
        <w:rPr>
          <w:rStyle w:val="ed"/>
          <w:color w:val="333333"/>
          <w:sz w:val="27"/>
          <w:szCs w:val="27"/>
        </w:rPr>
        <w:t>она;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Федерации иност</w:t>
      </w:r>
      <w:r>
        <w:rPr>
          <w:rStyle w:val="ed"/>
          <w:color w:val="333333"/>
          <w:sz w:val="27"/>
          <w:szCs w:val="27"/>
        </w:rPr>
        <w:t>ранными банками или иными иностранными кредитными организациями;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31.07.2020 № 2</w:t>
      </w:r>
      <w:r>
        <w:rPr>
          <w:rStyle w:val="mark"/>
          <w:color w:val="333333"/>
          <w:sz w:val="27"/>
          <w:szCs w:val="27"/>
        </w:rPr>
        <w:t>59-ФЗ)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28.12.2016 № 505-ФЗ)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27"/>
          <w:szCs w:val="27"/>
        </w:rPr>
        <w:t xml:space="preserve"> (Подпункт введен - Федеральный закон от 22.12.2014 № 431-ФЗ)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</w:t>
      </w:r>
      <w:r>
        <w:rPr>
          <w:rStyle w:val="ed"/>
          <w:color w:val="333333"/>
          <w:sz w:val="27"/>
          <w:szCs w:val="27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27"/>
          <w:szCs w:val="27"/>
        </w:rPr>
        <w:t xml:space="preserve"> (Пункт введен - Федеральны</w:t>
      </w:r>
      <w:r>
        <w:rPr>
          <w:rStyle w:val="mark"/>
          <w:color w:val="333333"/>
          <w:sz w:val="27"/>
          <w:szCs w:val="27"/>
        </w:rPr>
        <w:t>й закон от 03.11.2015 № 303-ФЗ) (В редакции Федерального закона от 26.05.2021 № 155-ФЗ)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</w:t>
      </w:r>
      <w:r>
        <w:rPr>
          <w:rStyle w:val="mark"/>
          <w:color w:val="333333"/>
          <w:sz w:val="27"/>
          <w:szCs w:val="27"/>
        </w:rPr>
        <w:t>З; от 03.11.2015 № 303-ФЗ)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27"/>
          <w:szCs w:val="27"/>
        </w:rPr>
        <w:t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</w:t>
      </w:r>
      <w:r>
        <w:rPr>
          <w:color w:val="333333"/>
          <w:sz w:val="27"/>
          <w:szCs w:val="27"/>
        </w:rPr>
        <w:t>ок, а также правовые последствия неисполнения установленного настоящим Федеральным законом запрета.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27"/>
          <w:szCs w:val="27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27"/>
          <w:szCs w:val="27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27"/>
          <w:szCs w:val="27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27"/>
          <w:szCs w:val="27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27"/>
          <w:szCs w:val="27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27"/>
          <w:szCs w:val="27"/>
        </w:rPr>
        <w:t>и уволиться.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27"/>
          <w:szCs w:val="27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27"/>
          <w:szCs w:val="27"/>
        </w:rPr>
        <w:t xml:space="preserve">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27"/>
          <w:szCs w:val="27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27"/>
          <w:szCs w:val="27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27"/>
          <w:szCs w:val="27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28.11.2015 № 354-ФЗ)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Доверительное управление имуществом, которое предусматривает инвестирование в и</w:t>
      </w:r>
      <w:r>
        <w:rPr>
          <w:color w:val="333333"/>
          <w:sz w:val="27"/>
          <w:szCs w:val="27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</w:t>
      </w:r>
      <w:r>
        <w:rPr>
          <w:rStyle w:val="ed"/>
          <w:color w:val="333333"/>
          <w:sz w:val="27"/>
          <w:szCs w:val="27"/>
        </w:rPr>
        <w:t xml:space="preserve">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</w:t>
      </w:r>
      <w:r>
        <w:rPr>
          <w:rStyle w:val="ed"/>
          <w:color w:val="333333"/>
          <w:sz w:val="27"/>
          <w:szCs w:val="27"/>
        </w:rPr>
        <w:t>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</w:t>
      </w:r>
      <w:r>
        <w:rPr>
          <w:rStyle w:val="ed"/>
          <w:color w:val="333333"/>
          <w:sz w:val="27"/>
          <w:szCs w:val="27"/>
        </w:rPr>
        <w:t>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</w:t>
      </w:r>
      <w:r>
        <w:rPr>
          <w:rStyle w:val="ed"/>
          <w:color w:val="333333"/>
          <w:sz w:val="27"/>
          <w:szCs w:val="27"/>
        </w:rPr>
        <w:t>ках, 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- Ф</w:t>
      </w:r>
      <w:r>
        <w:rPr>
          <w:rStyle w:val="mark"/>
          <w:color w:val="333333"/>
          <w:sz w:val="27"/>
          <w:szCs w:val="27"/>
        </w:rPr>
        <w:t>едеральный закон от 01.05.2019 № 73-ФЗ)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</w:t>
      </w:r>
      <w:r>
        <w:rPr>
          <w:color w:val="333333"/>
          <w:sz w:val="27"/>
          <w:szCs w:val="27"/>
        </w:rPr>
        <w:t xml:space="preserve">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</w:t>
      </w:r>
      <w:r>
        <w:rPr>
          <w:rStyle w:val="mark"/>
          <w:color w:val="333333"/>
          <w:sz w:val="27"/>
          <w:szCs w:val="27"/>
        </w:rPr>
        <w:t>2015 № 303-ФЗ)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</w:t>
      </w:r>
      <w:r>
        <w:rPr>
          <w:rStyle w:val="cmd"/>
          <w:color w:val="333333"/>
          <w:sz w:val="27"/>
          <w:szCs w:val="27"/>
        </w:rPr>
        <w:t>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</w:t>
      </w:r>
      <w:r>
        <w:rPr>
          <w:color w:val="333333"/>
          <w:sz w:val="27"/>
          <w:szCs w:val="27"/>
        </w:rPr>
        <w:t xml:space="preserve">стью 1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</w:t>
      </w:r>
      <w:r>
        <w:rPr>
          <w:color w:val="333333"/>
          <w:sz w:val="27"/>
          <w:szCs w:val="27"/>
        </w:rPr>
        <w:t>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указа</w:t>
      </w:r>
      <w:r>
        <w:rPr>
          <w:rStyle w:val="ed"/>
          <w:color w:val="333333"/>
          <w:sz w:val="27"/>
          <w:szCs w:val="27"/>
        </w:rPr>
        <w:t xml:space="preserve">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</w:t>
      </w:r>
      <w:r>
        <w:rPr>
          <w:rStyle w:val="ed"/>
          <w:color w:val="333333"/>
          <w:sz w:val="27"/>
          <w:szCs w:val="27"/>
        </w:rPr>
        <w:lastRenderedPageBreak/>
        <w:t>закона, закрыть счета (вклады), прекратить хранение налич</w:t>
      </w:r>
      <w:r>
        <w:rPr>
          <w:rStyle w:val="ed"/>
          <w:color w:val="333333"/>
          <w:sz w:val="27"/>
          <w:szCs w:val="27"/>
        </w:rPr>
        <w:t>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</w:t>
      </w:r>
      <w:r>
        <w:rPr>
          <w:rStyle w:val="ed"/>
          <w:color w:val="333333"/>
          <w:sz w:val="27"/>
          <w:szCs w:val="27"/>
        </w:rPr>
        <w:t xml:space="preserve">ривает инвестирование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решения об осущ</w:t>
      </w:r>
      <w:r>
        <w:rPr>
          <w:color w:val="333333"/>
          <w:sz w:val="27"/>
          <w:szCs w:val="27"/>
        </w:rPr>
        <w:t xml:space="preserve">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color w:val="333333"/>
          <w:sz w:val="27"/>
          <w:szCs w:val="27"/>
        </w:rPr>
        <w:t>Федерации,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</w:t>
      </w:r>
      <w:r>
        <w:rPr>
          <w:color w:val="333333"/>
          <w:sz w:val="27"/>
          <w:szCs w:val="27"/>
        </w:rPr>
        <w:t xml:space="preserve"> может быть представлена в письменной форме в установленном порядке: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</w:t>
      </w:r>
      <w:r>
        <w:rPr>
          <w:color w:val="333333"/>
          <w:sz w:val="27"/>
          <w:szCs w:val="27"/>
        </w:rPr>
        <w:t>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</w:t>
      </w:r>
      <w:r>
        <w:rPr>
          <w:color w:val="333333"/>
          <w:sz w:val="27"/>
          <w:szCs w:val="27"/>
        </w:rPr>
        <w:t>народными организациями;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</w:t>
      </w:r>
      <w:r>
        <w:rPr>
          <w:color w:val="333333"/>
          <w:sz w:val="27"/>
          <w:szCs w:val="27"/>
        </w:rPr>
        <w:t xml:space="preserve">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</w:t>
      </w:r>
      <w:r>
        <w:rPr>
          <w:color w:val="333333"/>
          <w:sz w:val="27"/>
          <w:szCs w:val="27"/>
        </w:rPr>
        <w:t xml:space="preserve">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</w:t>
      </w:r>
      <w:r>
        <w:rPr>
          <w:color w:val="333333"/>
          <w:sz w:val="27"/>
          <w:szCs w:val="27"/>
        </w:rPr>
        <w:t>деральными законами.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</w:t>
      </w:r>
      <w:r>
        <w:rPr>
          <w:color w:val="333333"/>
          <w:sz w:val="27"/>
          <w:szCs w:val="27"/>
        </w:rPr>
        <w:t xml:space="preserve">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проводить по своей инициативе беседу с лицом, </w:t>
      </w:r>
      <w:r>
        <w:rPr>
          <w:color w:val="333333"/>
          <w:sz w:val="27"/>
          <w:szCs w:val="27"/>
        </w:rPr>
        <w:t>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</w:t>
      </w:r>
      <w:r>
        <w:rPr>
          <w:color w:val="333333"/>
          <w:sz w:val="27"/>
          <w:szCs w:val="27"/>
        </w:rPr>
        <w:t xml:space="preserve"> закона, или от других лиц;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</w:t>
      </w:r>
      <w:r>
        <w:rPr>
          <w:color w:val="333333"/>
          <w:sz w:val="27"/>
          <w:szCs w:val="27"/>
        </w:rPr>
        <w:t xml:space="preserve">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</w:t>
      </w:r>
      <w:r>
        <w:rPr>
          <w:color w:val="333333"/>
          <w:sz w:val="27"/>
          <w:szCs w:val="27"/>
        </w:rPr>
        <w:t>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</w:t>
      </w:r>
      <w:r>
        <w:rPr>
          <w:color w:val="333333"/>
          <w:sz w:val="27"/>
          <w:szCs w:val="27"/>
        </w:rPr>
        <w:t>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</w:t>
      </w:r>
      <w:r>
        <w:rPr>
          <w:color w:val="333333"/>
          <w:sz w:val="27"/>
          <w:szCs w:val="27"/>
        </w:rPr>
        <w:t>равления запросов, предусмотренных настоящим пунктом, определяются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06.02.2019 № 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Руководители органов и организаций, расположенных на территории Российской Федерации, получившие запрос, предусмотренный пунктом 4 части </w:t>
      </w:r>
      <w:r>
        <w:rPr>
          <w:color w:val="333333"/>
          <w:sz w:val="27"/>
          <w:szCs w:val="27"/>
        </w:rPr>
        <w:lastRenderedPageBreak/>
        <w:t>2 настоящей статьи, обязаны организовать его исполнение в соответствии с федеральными законами и иными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 и представить в установленном порядке запрашиваемую информацию.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Запросы в иностранные банки и иные иностранные организации, а также в уполномоченные органы иностранных государств, за исключением запросов в связи с </w:t>
      </w:r>
      <w:r>
        <w:rPr>
          <w:rStyle w:val="ed"/>
          <w:color w:val="333333"/>
          <w:sz w:val="27"/>
          <w:szCs w:val="27"/>
        </w:rPr>
        <w:t>проведением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</w:t>
      </w:r>
      <w:r>
        <w:rPr>
          <w:rStyle w:val="ed"/>
          <w:color w:val="333333"/>
          <w:sz w:val="27"/>
          <w:szCs w:val="27"/>
        </w:rPr>
        <w:t>й Федерации.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 исполнение запросов, направляемых Генеральному прокурору Росси</w:t>
      </w:r>
      <w:r>
        <w:rPr>
          <w:rStyle w:val="ed"/>
          <w:color w:val="333333"/>
          <w:sz w:val="27"/>
          <w:szCs w:val="27"/>
        </w:rPr>
        <w:t>йской Федерации, осуществляется в сроки, установленные в таких запросах.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</w:t>
      </w:r>
      <w:r>
        <w:rPr>
          <w:rStyle w:val="ed"/>
          <w:color w:val="333333"/>
          <w:sz w:val="27"/>
          <w:szCs w:val="27"/>
        </w:rPr>
        <w:t>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</w:t>
      </w:r>
      <w:r>
        <w:rPr>
          <w:rStyle w:val="ed"/>
          <w:color w:val="333333"/>
          <w:sz w:val="27"/>
          <w:szCs w:val="27"/>
        </w:rPr>
        <w:t xml:space="preserve">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rPr>
          <w:rStyle w:val="ed"/>
          <w:color w:val="333333"/>
          <w:sz w:val="27"/>
          <w:szCs w:val="27"/>
        </w:rPr>
        <w:t>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27"/>
          <w:szCs w:val="27"/>
        </w:rPr>
        <w:t> (Часть введена - Федерал</w:t>
      </w:r>
      <w:r>
        <w:rPr>
          <w:rStyle w:val="mark"/>
          <w:color w:val="333333"/>
          <w:sz w:val="27"/>
          <w:szCs w:val="27"/>
        </w:rPr>
        <w:t>ьный закон от 06.02.2019 № 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Порядок и условия взаимодействия Генеральной прокуратуры Российской Федерации и Центрального банка Российской Федерации </w:t>
      </w:r>
      <w:r>
        <w:rPr>
          <w:rStyle w:val="ed"/>
          <w:color w:val="333333"/>
          <w:sz w:val="27"/>
          <w:szCs w:val="27"/>
        </w:rPr>
        <w:lastRenderedPageBreak/>
        <w:t>определяются соглашением.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 06.02.201</w:t>
      </w:r>
      <w:r>
        <w:rPr>
          <w:rStyle w:val="mark"/>
          <w:color w:val="333333"/>
          <w:sz w:val="27"/>
          <w:szCs w:val="27"/>
        </w:rPr>
        <w:t>9 № 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</w:t>
      </w:r>
      <w:r>
        <w:rPr>
          <w:rStyle w:val="ed"/>
          <w:color w:val="333333"/>
          <w:sz w:val="27"/>
          <w:szCs w:val="27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</w:t>
      </w:r>
      <w:r>
        <w:rPr>
          <w:rStyle w:val="ed"/>
          <w:color w:val="333333"/>
          <w:sz w:val="27"/>
          <w:szCs w:val="27"/>
        </w:rPr>
        <w:t>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 06.02.2019 № 5-ФЗ)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8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</w:t>
      </w:r>
      <w:r>
        <w:rPr>
          <w:color w:val="333333"/>
          <w:sz w:val="27"/>
          <w:szCs w:val="27"/>
        </w:rPr>
        <w:t xml:space="preserve"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</w:t>
      </w:r>
      <w:r>
        <w:rPr>
          <w:color w:val="333333"/>
          <w:sz w:val="27"/>
          <w:szCs w:val="27"/>
        </w:rPr>
        <w:t>ия, в том числе в письменной форме, по вопросам, связанным с осуществлением проверки;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орган, подразделение или к должностному лицу, указан</w:t>
      </w:r>
      <w:r>
        <w:rPr>
          <w:color w:val="333333"/>
          <w:sz w:val="27"/>
          <w:szCs w:val="27"/>
        </w:rPr>
        <w:t>ным в части 1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</w:t>
      </w:r>
      <w:r>
        <w:rPr>
          <w:color w:val="333333"/>
          <w:sz w:val="27"/>
          <w:szCs w:val="27"/>
        </w:rPr>
        <w:t>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>ми территории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</w:t>
      </w:r>
      <w:r>
        <w:rPr>
          <w:color w:val="333333"/>
          <w:sz w:val="27"/>
          <w:szCs w:val="27"/>
        </w:rPr>
        <w:t>существлении 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h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</w:t>
      </w:r>
      <w:r>
        <w:rPr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</w:t>
      </w:r>
      <w:r>
        <w:rPr>
          <w:color w:val="333333"/>
          <w:sz w:val="27"/>
          <w:szCs w:val="27"/>
        </w:rPr>
        <w:t xml:space="preserve">зи с утратой доверия в соответствии с федеральными конституционными законами </w:t>
      </w:r>
      <w:r>
        <w:rPr>
          <w:color w:val="333333"/>
          <w:sz w:val="27"/>
          <w:szCs w:val="27"/>
        </w:rPr>
        <w:lastRenderedPageBreak/>
        <w:t>и федеральными законами, определяющими правовой статус соответствующего лица.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i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</w:t>
      </w:r>
      <w:r>
        <w:rPr>
          <w:color w:val="333333"/>
          <w:sz w:val="27"/>
          <w:szCs w:val="27"/>
        </w:rPr>
        <w:t>года</w:t>
      </w:r>
    </w:p>
    <w:p w:rsidR="00000000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C85D32" w:rsidRDefault="00C85D32">
      <w:pPr>
        <w:pStyle w:val="a3"/>
        <w:spacing w:line="300" w:lineRule="auto"/>
        <w:divId w:val="731678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85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2131"/>
    <w:rsid w:val="00C72131"/>
    <w:rsid w:val="00C8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BCAC-E029-4DE6-B3D1-A571FB23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88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25872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2023-06-21T08:34:00Z</dcterms:created>
  <dcterms:modified xsi:type="dcterms:W3CDTF">2023-06-21T08:34:00Z</dcterms:modified>
</cp:coreProperties>
</file>