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B4" w:rsidRDefault="00644C2B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3B72B4" w:rsidRDefault="00644C2B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УТВЕРЖДЕНА</w:t>
      </w:r>
    </w:p>
    <w:p w:rsidR="003B72B4" w:rsidRDefault="00644C2B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Постановлением Администрации</w:t>
      </w:r>
    </w:p>
    <w:p w:rsidR="003B72B4" w:rsidRDefault="00644C2B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b w:val="0"/>
          <w:bCs w:val="0"/>
          <w:sz w:val="24"/>
          <w:szCs w:val="24"/>
        </w:rPr>
        <w:t>Атяшевского</w:t>
      </w:r>
      <w:proofErr w:type="spellEnd"/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муниципального района</w:t>
      </w:r>
    </w:p>
    <w:p w:rsidR="003B72B4" w:rsidRDefault="00644C2B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от 25.12.2013 г. № 832</w:t>
      </w:r>
    </w:p>
    <w:p w:rsidR="003B72B4" w:rsidRDefault="00644C2B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3B72B4" w:rsidRDefault="00644C2B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3B72B4" w:rsidRDefault="00644C2B">
      <w:pPr>
        <w:spacing w:before="280" w:after="280"/>
        <w:jc w:val="center"/>
      </w:pPr>
      <w:r>
        <w:t> </w:t>
      </w:r>
    </w:p>
    <w:p w:rsidR="003B72B4" w:rsidRPr="00865320" w:rsidRDefault="00D318C9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 w:rsidRPr="00865320">
        <w:rPr>
          <w:rFonts w:ascii="Arial" w:eastAsia="Arial" w:hAnsi="Arial" w:cs="Arial"/>
          <w:iCs w:val="0"/>
          <w:caps/>
          <w:sz w:val="32"/>
          <w:szCs w:val="32"/>
        </w:rPr>
        <w:t xml:space="preserve">МУНИЦИПАЛЬНАЯ ПРОГРАММА </w:t>
      </w:r>
    </w:p>
    <w:p w:rsidR="003B72B4" w:rsidRDefault="00644C2B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 w:rsidRPr="00865320">
        <w:rPr>
          <w:rFonts w:ascii="Arial" w:eastAsia="Arial" w:hAnsi="Arial" w:cs="Arial"/>
          <w:iCs w:val="0"/>
          <w:caps/>
          <w:sz w:val="32"/>
          <w:szCs w:val="32"/>
        </w:rPr>
        <w:t xml:space="preserve">АТЯШЕВСКОГО МУНИЦИПАЛЬНОГО РАЙОНА </w:t>
      </w:r>
      <w:r w:rsidR="00D318C9" w:rsidRPr="00865320">
        <w:rPr>
          <w:rFonts w:ascii="Arial" w:eastAsia="Arial" w:hAnsi="Arial" w:cs="Arial"/>
          <w:iCs w:val="0"/>
          <w:caps/>
          <w:sz w:val="32"/>
          <w:szCs w:val="32"/>
        </w:rPr>
        <w:t xml:space="preserve">РЕСПУБЛИКИ МОРДОВИЯ </w:t>
      </w:r>
      <w:r w:rsidRPr="00865320">
        <w:rPr>
          <w:rFonts w:ascii="Arial" w:eastAsia="Arial" w:hAnsi="Arial" w:cs="Arial"/>
          <w:iCs w:val="0"/>
          <w:caps/>
          <w:sz w:val="32"/>
          <w:szCs w:val="32"/>
        </w:rPr>
        <w:t>«РАЗВИТИЕ ОБРАЗОВАНИЯ»</w:t>
      </w:r>
      <w:r>
        <w:rPr>
          <w:rFonts w:ascii="Arial" w:eastAsia="Arial" w:hAnsi="Arial" w:cs="Arial"/>
          <w:iCs w:val="0"/>
          <w:caps/>
          <w:sz w:val="32"/>
          <w:szCs w:val="32"/>
        </w:rPr>
        <w:t xml:space="preserve"> </w:t>
      </w:r>
    </w:p>
    <w:p w:rsidR="003B72B4" w:rsidRDefault="00644C2B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 </w:t>
      </w:r>
    </w:p>
    <w:p w:rsidR="003B72B4" w:rsidRDefault="00644C2B">
      <w:pPr>
        <w:spacing w:before="240" w:after="240"/>
      </w:pPr>
      <w:r>
        <w:t> </w:t>
      </w:r>
    </w:p>
    <w:p w:rsidR="003B72B4" w:rsidRDefault="00644C2B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 w:rsidRPr="0049461C">
        <w:rPr>
          <w:rFonts w:ascii="Arial" w:eastAsia="Arial" w:hAnsi="Arial" w:cs="Arial"/>
          <w:sz w:val="28"/>
          <w:szCs w:val="28"/>
        </w:rPr>
        <w:t xml:space="preserve">(изложена в ред. постановлений Администрации от </w:t>
      </w:r>
      <w:hyperlink r:id="rId5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04.04.2014 г. № 268</w:t>
        </w:r>
      </w:hyperlink>
      <w:r w:rsidRPr="0049461C">
        <w:rPr>
          <w:rFonts w:ascii="Arial" w:eastAsia="Arial" w:hAnsi="Arial" w:cs="Arial"/>
          <w:sz w:val="28"/>
          <w:szCs w:val="28"/>
        </w:rPr>
        <w:t xml:space="preserve">, от </w:t>
      </w:r>
      <w:hyperlink r:id="rId6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17.11.2015 г. № 623</w:t>
        </w:r>
      </w:hyperlink>
      <w:r w:rsidRPr="0049461C">
        <w:rPr>
          <w:rFonts w:ascii="Arial" w:eastAsia="Arial" w:hAnsi="Arial" w:cs="Arial"/>
          <w:sz w:val="28"/>
          <w:szCs w:val="28"/>
        </w:rPr>
        <w:t xml:space="preserve">, от </w:t>
      </w:r>
      <w:hyperlink r:id="rId7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25.12.2015 г. № 673</w:t>
        </w:r>
      </w:hyperlink>
      <w:r w:rsidRPr="0049461C">
        <w:rPr>
          <w:rFonts w:ascii="Arial" w:eastAsia="Arial" w:hAnsi="Arial" w:cs="Arial"/>
          <w:sz w:val="28"/>
          <w:szCs w:val="28"/>
        </w:rPr>
        <w:t xml:space="preserve">, от </w:t>
      </w:r>
      <w:hyperlink r:id="rId8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26.12.2016 г. № 689</w:t>
        </w:r>
      </w:hyperlink>
      <w:r w:rsidRPr="0049461C">
        <w:rPr>
          <w:rFonts w:ascii="Arial" w:eastAsia="Arial" w:hAnsi="Arial" w:cs="Arial"/>
          <w:sz w:val="28"/>
          <w:szCs w:val="28"/>
        </w:rPr>
        <w:t>,</w:t>
      </w:r>
      <w:r w:rsidR="004574D7">
        <w:rPr>
          <w:rFonts w:ascii="Arial" w:eastAsia="Arial" w:hAnsi="Arial" w:cs="Arial"/>
          <w:sz w:val="28"/>
          <w:szCs w:val="28"/>
        </w:rPr>
        <w:t xml:space="preserve"> </w:t>
      </w:r>
      <w:r w:rsidRPr="0049461C">
        <w:rPr>
          <w:rFonts w:ascii="Arial" w:eastAsia="Arial" w:hAnsi="Arial" w:cs="Arial"/>
          <w:sz w:val="28"/>
          <w:szCs w:val="28"/>
        </w:rPr>
        <w:t xml:space="preserve">от </w:t>
      </w:r>
      <w:hyperlink r:id="rId9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16.02.2018 г. № 68</w:t>
        </w:r>
      </w:hyperlink>
      <w:r w:rsidRPr="0049461C">
        <w:rPr>
          <w:rFonts w:ascii="Arial" w:eastAsia="Arial" w:hAnsi="Arial" w:cs="Arial"/>
          <w:sz w:val="28"/>
          <w:szCs w:val="28"/>
        </w:rPr>
        <w:t xml:space="preserve">, от </w:t>
      </w:r>
      <w:hyperlink r:id="rId10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27.06.2018 г. № 390</w:t>
        </w:r>
      </w:hyperlink>
      <w:r w:rsidRPr="0049461C">
        <w:rPr>
          <w:rFonts w:ascii="Arial" w:eastAsia="Arial" w:hAnsi="Arial" w:cs="Arial"/>
          <w:sz w:val="28"/>
          <w:szCs w:val="28"/>
        </w:rPr>
        <w:t xml:space="preserve">, от </w:t>
      </w:r>
      <w:hyperlink r:id="rId11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08.11.2018 г. № 707</w:t>
        </w:r>
      </w:hyperlink>
      <w:r w:rsidRPr="0049461C">
        <w:rPr>
          <w:rFonts w:ascii="Arial" w:eastAsia="Arial" w:hAnsi="Arial" w:cs="Arial"/>
          <w:sz w:val="28"/>
          <w:szCs w:val="28"/>
        </w:rPr>
        <w:t xml:space="preserve">, от </w:t>
      </w:r>
      <w:hyperlink r:id="rId12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29.12.2018 г. № 870</w:t>
        </w:r>
      </w:hyperlink>
      <w:r w:rsidRPr="0049461C">
        <w:rPr>
          <w:rFonts w:ascii="Arial" w:eastAsia="Arial" w:hAnsi="Arial" w:cs="Arial"/>
          <w:sz w:val="28"/>
          <w:szCs w:val="28"/>
        </w:rPr>
        <w:t xml:space="preserve">, от </w:t>
      </w:r>
      <w:hyperlink r:id="rId13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24.01.2019 г. № 15</w:t>
        </w:r>
      </w:hyperlink>
      <w:r w:rsidRPr="0049461C">
        <w:rPr>
          <w:rFonts w:ascii="Arial" w:eastAsia="Arial" w:hAnsi="Arial" w:cs="Arial"/>
          <w:sz w:val="28"/>
          <w:szCs w:val="28"/>
        </w:rPr>
        <w:t xml:space="preserve">, от </w:t>
      </w:r>
      <w:hyperlink r:id="rId14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04.04.2019 г. № 130</w:t>
        </w:r>
      </w:hyperlink>
      <w:r w:rsidRPr="0049461C">
        <w:rPr>
          <w:rFonts w:ascii="Arial" w:eastAsia="Arial" w:hAnsi="Arial" w:cs="Arial"/>
          <w:sz w:val="28"/>
          <w:szCs w:val="28"/>
        </w:rPr>
        <w:t xml:space="preserve">,от </w:t>
      </w:r>
      <w:hyperlink r:id="rId15" w:history="1">
        <w:r w:rsidRPr="0049461C">
          <w:rPr>
            <w:rFonts w:ascii="Arial" w:eastAsia="Arial" w:hAnsi="Arial" w:cs="Arial"/>
            <w:color w:val="0000EE"/>
            <w:sz w:val="28"/>
            <w:szCs w:val="28"/>
            <w:u w:val="single"/>
          </w:rPr>
          <w:t>02.07.2019 г. № 321</w:t>
        </w:r>
      </w:hyperlink>
      <w:r w:rsidRPr="0049461C">
        <w:rPr>
          <w:rFonts w:ascii="Arial" w:eastAsia="Arial" w:hAnsi="Arial" w:cs="Arial"/>
          <w:color w:val="0000FF"/>
          <w:sz w:val="28"/>
          <w:szCs w:val="28"/>
          <w:u w:val="single"/>
        </w:rPr>
        <w:t> ,</w:t>
      </w:r>
      <w:r w:rsidRPr="0049461C">
        <w:rPr>
          <w:rFonts w:ascii="Arial" w:eastAsia="Arial" w:hAnsi="Arial" w:cs="Arial"/>
          <w:sz w:val="28"/>
          <w:szCs w:val="28"/>
        </w:rPr>
        <w:t xml:space="preserve">от </w:t>
      </w:r>
      <w:hyperlink r:id="rId16" w:history="1">
        <w:r w:rsidRPr="0049461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29.11.2019 г. 631</w:t>
        </w:r>
      </w:hyperlink>
      <w:r w:rsidR="003775AF">
        <w:rPr>
          <w:rFonts w:ascii="Arial" w:eastAsia="Arial" w:hAnsi="Arial" w:cs="Arial"/>
          <w:color w:val="0000FF"/>
          <w:sz w:val="28"/>
          <w:szCs w:val="28"/>
          <w:u w:val="single"/>
        </w:rPr>
        <w:t>, от 27.02.2020 г.№95</w:t>
      </w:r>
      <w:r w:rsidR="00D30BCF">
        <w:rPr>
          <w:rFonts w:ascii="Arial" w:eastAsia="Arial" w:hAnsi="Arial" w:cs="Arial"/>
          <w:color w:val="0000FF"/>
          <w:sz w:val="28"/>
          <w:szCs w:val="28"/>
          <w:u w:val="single"/>
        </w:rPr>
        <w:t>, от 21.08.2020 г.</w:t>
      </w:r>
      <w:r w:rsidR="00B23E76">
        <w:rPr>
          <w:rFonts w:ascii="Arial" w:eastAsia="Arial" w:hAnsi="Arial" w:cs="Arial"/>
          <w:color w:val="0000FF"/>
          <w:sz w:val="28"/>
          <w:szCs w:val="28"/>
          <w:u w:val="single"/>
        </w:rPr>
        <w:t xml:space="preserve"> №</w:t>
      </w:r>
      <w:r w:rsidR="00D30BCF">
        <w:rPr>
          <w:rFonts w:ascii="Arial" w:eastAsia="Arial" w:hAnsi="Arial" w:cs="Arial"/>
          <w:color w:val="0000FF"/>
          <w:sz w:val="28"/>
          <w:szCs w:val="28"/>
          <w:u w:val="single"/>
        </w:rPr>
        <w:t xml:space="preserve"> 370</w:t>
      </w:r>
      <w:r w:rsidR="00D318C9">
        <w:rPr>
          <w:rFonts w:ascii="Arial" w:eastAsia="Arial" w:hAnsi="Arial" w:cs="Arial"/>
          <w:color w:val="0000FF"/>
          <w:sz w:val="28"/>
          <w:szCs w:val="28"/>
          <w:u w:val="single"/>
        </w:rPr>
        <w:t>, от 21.05.2021 г.№300</w:t>
      </w:r>
      <w:r w:rsidR="005B1F18">
        <w:rPr>
          <w:rFonts w:ascii="Arial" w:eastAsia="Arial" w:hAnsi="Arial" w:cs="Arial"/>
          <w:color w:val="0000FF"/>
          <w:sz w:val="28"/>
          <w:szCs w:val="28"/>
          <w:u w:val="single"/>
        </w:rPr>
        <w:t>, от 24.11.2021 г. №606</w:t>
      </w:r>
      <w:r w:rsidR="00A37353">
        <w:rPr>
          <w:rFonts w:ascii="Arial" w:eastAsia="Arial" w:hAnsi="Arial" w:cs="Arial"/>
          <w:color w:val="0000FF"/>
          <w:sz w:val="28"/>
          <w:szCs w:val="28"/>
          <w:u w:val="single"/>
        </w:rPr>
        <w:t>, от 30.12.2021 г. №707</w:t>
      </w:r>
      <w:r w:rsidR="00442C2D">
        <w:rPr>
          <w:rFonts w:ascii="Arial" w:eastAsia="Arial" w:hAnsi="Arial" w:cs="Arial"/>
          <w:color w:val="0000FF"/>
          <w:sz w:val="28"/>
          <w:szCs w:val="28"/>
          <w:u w:val="single"/>
        </w:rPr>
        <w:t xml:space="preserve">, </w:t>
      </w:r>
      <w:r w:rsidR="00442C2D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>от 13.07.2022 г. №</w:t>
      </w:r>
      <w:r w:rsidR="0088647E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 xml:space="preserve"> </w:t>
      </w:r>
      <w:r w:rsidR="00D465DB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>350</w:t>
      </w:r>
      <w:r w:rsidR="00216C05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 xml:space="preserve">, </w:t>
      </w:r>
      <w:r w:rsidR="00560326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>от 29.08.2022 г. №442</w:t>
      </w:r>
      <w:r w:rsidR="00744A2B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 xml:space="preserve">, от </w:t>
      </w:r>
      <w:r w:rsidR="00865320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>02</w:t>
      </w:r>
      <w:r w:rsidR="00744A2B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>.</w:t>
      </w:r>
      <w:r w:rsidR="00865320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>11</w:t>
      </w:r>
      <w:r w:rsidR="00744A2B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>.2022 г. №</w:t>
      </w:r>
      <w:r w:rsidR="00865320" w:rsidRPr="00865320">
        <w:rPr>
          <w:rFonts w:ascii="Arial" w:eastAsia="Arial" w:hAnsi="Arial" w:cs="Arial"/>
          <w:color w:val="0000FF"/>
          <w:sz w:val="28"/>
          <w:szCs w:val="28"/>
          <w:u w:val="single"/>
        </w:rPr>
        <w:t>570</w:t>
      </w:r>
      <w:r w:rsidR="00A17D04" w:rsidRPr="00CE5234">
        <w:rPr>
          <w:rFonts w:ascii="Arial" w:eastAsia="Arial" w:hAnsi="Arial" w:cs="Arial"/>
          <w:color w:val="0000FF"/>
          <w:sz w:val="28"/>
          <w:szCs w:val="28"/>
          <w:u w:val="single"/>
        </w:rPr>
        <w:t>, 2</w:t>
      </w:r>
      <w:r w:rsidR="00CE5234" w:rsidRPr="00CE5234">
        <w:rPr>
          <w:rFonts w:ascii="Arial" w:eastAsia="Arial" w:hAnsi="Arial" w:cs="Arial"/>
          <w:color w:val="0000FF"/>
          <w:sz w:val="28"/>
          <w:szCs w:val="28"/>
          <w:u w:val="single"/>
        </w:rPr>
        <w:t>6</w:t>
      </w:r>
      <w:r w:rsidR="00A17D04" w:rsidRPr="00CE5234">
        <w:rPr>
          <w:rFonts w:ascii="Arial" w:eastAsia="Arial" w:hAnsi="Arial" w:cs="Arial"/>
          <w:color w:val="0000FF"/>
          <w:sz w:val="28"/>
          <w:szCs w:val="28"/>
          <w:u w:val="single"/>
        </w:rPr>
        <w:t xml:space="preserve">.12.2022 г. </w:t>
      </w:r>
      <w:r w:rsidR="00CE5234" w:rsidRPr="00CE5234">
        <w:rPr>
          <w:rFonts w:ascii="Arial" w:eastAsia="Arial" w:hAnsi="Arial" w:cs="Arial"/>
          <w:color w:val="0000FF"/>
          <w:sz w:val="28"/>
          <w:szCs w:val="28"/>
          <w:u w:val="single"/>
        </w:rPr>
        <w:t>683</w:t>
      </w:r>
      <w:r w:rsidRPr="00CE5234">
        <w:rPr>
          <w:rFonts w:ascii="Arial" w:eastAsia="Arial" w:hAnsi="Arial" w:cs="Arial"/>
          <w:sz w:val="32"/>
          <w:szCs w:val="32"/>
        </w:rPr>
        <w:t>)</w:t>
      </w:r>
    </w:p>
    <w:p w:rsidR="003B72B4" w:rsidRDefault="00644C2B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 </w:t>
      </w:r>
    </w:p>
    <w:p w:rsidR="0049461C" w:rsidRDefault="0049461C" w:rsidP="0049461C"/>
    <w:p w:rsidR="0049461C" w:rsidRDefault="0049461C" w:rsidP="0049461C"/>
    <w:p w:rsidR="0049461C" w:rsidRDefault="0049461C" w:rsidP="0049461C"/>
    <w:p w:rsidR="0049461C" w:rsidRDefault="0049461C" w:rsidP="0049461C"/>
    <w:p w:rsidR="0049461C" w:rsidRDefault="0049461C" w:rsidP="0049461C"/>
    <w:p w:rsidR="000411A4" w:rsidRDefault="000411A4" w:rsidP="0049461C"/>
    <w:p w:rsidR="000411A4" w:rsidRDefault="000411A4" w:rsidP="0049461C"/>
    <w:p w:rsidR="000411A4" w:rsidRDefault="000411A4" w:rsidP="0049461C"/>
    <w:p w:rsidR="000411A4" w:rsidRDefault="000411A4" w:rsidP="0049461C"/>
    <w:p w:rsidR="00673A3D" w:rsidRDefault="00673A3D" w:rsidP="0049461C"/>
    <w:p w:rsidR="00673A3D" w:rsidRDefault="00673A3D" w:rsidP="0049461C"/>
    <w:p w:rsidR="00673A3D" w:rsidRDefault="00673A3D" w:rsidP="0049461C"/>
    <w:p w:rsidR="004574D7" w:rsidRDefault="004574D7" w:rsidP="0049461C"/>
    <w:p w:rsidR="0049461C" w:rsidRDefault="0049461C" w:rsidP="0049461C"/>
    <w:p w:rsidR="0049461C" w:rsidRPr="0049461C" w:rsidRDefault="0049461C" w:rsidP="0049461C"/>
    <w:p w:rsidR="003B72B4" w:rsidRDefault="00644C2B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Атяшево 2013 год</w:t>
      </w:r>
    </w:p>
    <w:p w:rsidR="003B72B4" w:rsidRDefault="00644C2B">
      <w:pPr>
        <w:pStyle w:val="4"/>
        <w:keepNext w:val="0"/>
        <w:spacing w:before="280" w:after="280"/>
        <w:jc w:val="center"/>
      </w:pPr>
      <w:r>
        <w:t> </w:t>
      </w:r>
    </w:p>
    <w:p w:rsidR="00044D36" w:rsidRPr="00865320" w:rsidRDefault="002C6547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lastRenderedPageBreak/>
        <w:t>Паспорт</w:t>
      </w:r>
    </w:p>
    <w:p w:rsidR="00044D36" w:rsidRPr="00865320" w:rsidRDefault="002C6547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 xml:space="preserve">муниципальной программы </w:t>
      </w:r>
      <w:proofErr w:type="spellStart"/>
      <w:r w:rsidRPr="00865320">
        <w:rPr>
          <w:rFonts w:ascii="Arial" w:eastAsia="Arial" w:hAnsi="Arial" w:cs="Arial"/>
          <w:sz w:val="28"/>
          <w:szCs w:val="28"/>
        </w:rPr>
        <w:t>Атяшевского</w:t>
      </w:r>
      <w:proofErr w:type="spellEnd"/>
      <w:r w:rsidRPr="00865320">
        <w:rPr>
          <w:rFonts w:ascii="Arial" w:eastAsia="Arial" w:hAnsi="Arial" w:cs="Arial"/>
          <w:sz w:val="28"/>
          <w:szCs w:val="28"/>
        </w:rPr>
        <w:t xml:space="preserve"> муниципального района Республики Мордовия «</w:t>
      </w:r>
      <w:proofErr w:type="gramStart"/>
      <w:r w:rsidRPr="00865320">
        <w:rPr>
          <w:rFonts w:ascii="Arial" w:eastAsia="Arial" w:hAnsi="Arial" w:cs="Arial"/>
          <w:sz w:val="28"/>
          <w:szCs w:val="28"/>
        </w:rPr>
        <w:t>Развитие  образования</w:t>
      </w:r>
      <w:proofErr w:type="gramEnd"/>
      <w:r w:rsidRPr="00865320">
        <w:rPr>
          <w:rFonts w:ascii="Arial" w:eastAsia="Arial" w:hAnsi="Arial" w:cs="Arial"/>
          <w:sz w:val="28"/>
          <w:szCs w:val="28"/>
        </w:rPr>
        <w:t xml:space="preserve">» </w:t>
      </w:r>
    </w:p>
    <w:p w:rsidR="002C6547" w:rsidRPr="00865320" w:rsidRDefault="002C6547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579"/>
      </w:tblGrid>
      <w:tr w:rsidR="002C6547" w:rsidRPr="00865320" w:rsidTr="00A4346F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sz w:val="26"/>
                <w:szCs w:val="26"/>
              </w:rPr>
              <w:t>Атяшевского</w:t>
            </w:r>
            <w:proofErr w:type="spellEnd"/>
            <w:r w:rsidRPr="00865320">
              <w:rPr>
                <w:sz w:val="26"/>
                <w:szCs w:val="26"/>
              </w:rPr>
              <w:t xml:space="preserve"> муниципального района. </w:t>
            </w:r>
          </w:p>
        </w:tc>
      </w:tr>
      <w:tr w:rsidR="002C6547" w:rsidRPr="00865320" w:rsidTr="00A4346F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</w:p>
        </w:tc>
      </w:tr>
      <w:tr w:rsidR="002C6547" w:rsidRPr="00865320" w:rsidTr="00A4346F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Управление строительства, архитектуры и </w:t>
            </w:r>
            <w:proofErr w:type="spellStart"/>
            <w:r w:rsidRPr="00865320">
              <w:rPr>
                <w:sz w:val="26"/>
                <w:szCs w:val="26"/>
              </w:rPr>
              <w:t>жилищно</w:t>
            </w:r>
            <w:proofErr w:type="spellEnd"/>
            <w:r w:rsidRPr="00865320">
              <w:rPr>
                <w:sz w:val="26"/>
                <w:szCs w:val="26"/>
              </w:rPr>
              <w:t xml:space="preserve"> – коммунального хозяйства Администрации </w:t>
            </w:r>
            <w:proofErr w:type="spellStart"/>
            <w:r w:rsidRPr="00865320">
              <w:rPr>
                <w:sz w:val="26"/>
                <w:szCs w:val="26"/>
              </w:rPr>
              <w:t>Атяшевского</w:t>
            </w:r>
            <w:proofErr w:type="spellEnd"/>
            <w:r w:rsidRPr="00865320">
              <w:rPr>
                <w:sz w:val="26"/>
                <w:szCs w:val="26"/>
              </w:rPr>
              <w:t xml:space="preserve"> муниципального района;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Отдел по делам молодёжи и спорту Администрации </w:t>
            </w:r>
            <w:proofErr w:type="spellStart"/>
            <w:r w:rsidRPr="00865320">
              <w:rPr>
                <w:sz w:val="26"/>
                <w:szCs w:val="26"/>
              </w:rPr>
              <w:t>Атяшевского</w:t>
            </w:r>
            <w:proofErr w:type="spellEnd"/>
            <w:r w:rsidRPr="00865320">
              <w:rPr>
                <w:sz w:val="26"/>
                <w:szCs w:val="26"/>
              </w:rPr>
              <w:t xml:space="preserve"> муниципального района;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Образовательные учреждения </w:t>
            </w:r>
            <w:proofErr w:type="spellStart"/>
            <w:r w:rsidRPr="00865320">
              <w:rPr>
                <w:sz w:val="26"/>
                <w:szCs w:val="26"/>
              </w:rPr>
              <w:t>Атяшевского</w:t>
            </w:r>
            <w:proofErr w:type="spellEnd"/>
            <w:r w:rsidRPr="00865320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2C6547" w:rsidRPr="00865320" w:rsidTr="00A4346F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Подпрограммы программы (в том числе муниципальные целевые программы)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</w:p>
        </w:tc>
      </w:tr>
      <w:tr w:rsidR="002C6547" w:rsidRPr="00865320" w:rsidTr="00A4346F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 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Обеспечение высокого качества образования в </w:t>
            </w:r>
            <w:proofErr w:type="spellStart"/>
            <w:r w:rsidRPr="00865320">
              <w:rPr>
                <w:sz w:val="26"/>
                <w:szCs w:val="26"/>
              </w:rPr>
              <w:t>Атяшевском</w:t>
            </w:r>
            <w:proofErr w:type="spellEnd"/>
            <w:r w:rsidRPr="00865320">
              <w:rPr>
                <w:sz w:val="26"/>
                <w:szCs w:val="26"/>
              </w:rPr>
              <w:t xml:space="preserve"> муниципальном районе в соответствии с меняющимися запросами населения и перспективными задачами </w:t>
            </w:r>
            <w:proofErr w:type="gramStart"/>
            <w:r w:rsidRPr="00865320">
              <w:rPr>
                <w:sz w:val="26"/>
                <w:szCs w:val="26"/>
              </w:rPr>
              <w:t>развития  общества</w:t>
            </w:r>
            <w:proofErr w:type="gramEnd"/>
            <w:r w:rsidRPr="00865320">
              <w:rPr>
                <w:sz w:val="26"/>
                <w:szCs w:val="26"/>
              </w:rPr>
              <w:t xml:space="preserve"> и экономики; 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повышение эффективности реализации молодежной политики в интересах инновационного социально - экономического развития </w:t>
            </w:r>
            <w:proofErr w:type="spellStart"/>
            <w:r w:rsidRPr="00865320">
              <w:rPr>
                <w:sz w:val="26"/>
                <w:szCs w:val="26"/>
              </w:rPr>
              <w:t>Атяшевского</w:t>
            </w:r>
            <w:proofErr w:type="spellEnd"/>
            <w:r w:rsidRPr="00865320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Pr="00865320">
              <w:rPr>
                <w:sz w:val="26"/>
                <w:szCs w:val="26"/>
              </w:rPr>
              <w:t>района.  </w:t>
            </w:r>
            <w:proofErr w:type="gramEnd"/>
          </w:p>
        </w:tc>
      </w:tr>
      <w:tr w:rsidR="002C6547" w:rsidRPr="00865320" w:rsidTr="00A4346F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Формирование гибкой, подотчетной обществу системы непрерывного образования, развивающий человеческий потенциал, обеспечивающий текущие и перспективные потребности социально-экономического развития </w:t>
            </w:r>
            <w:proofErr w:type="spellStart"/>
            <w:r w:rsidRPr="00865320">
              <w:rPr>
                <w:sz w:val="26"/>
                <w:szCs w:val="26"/>
              </w:rPr>
              <w:t>Атяшевского</w:t>
            </w:r>
            <w:proofErr w:type="spellEnd"/>
            <w:r w:rsidRPr="00865320">
              <w:rPr>
                <w:sz w:val="26"/>
                <w:szCs w:val="26"/>
              </w:rPr>
              <w:t xml:space="preserve"> муниципального района; 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обновление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обеспечение эффективной системы по социализации и самореализации учащихся, развитию потенциала молодежи района. </w:t>
            </w:r>
          </w:p>
        </w:tc>
      </w:tr>
      <w:tr w:rsidR="002C6547" w:rsidRPr="00865320" w:rsidTr="00A4346F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 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lastRenderedPageBreak/>
              <w:t>Целевые индикаторы и показатели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lastRenderedPageBreak/>
              <w:t xml:space="preserve">       Удельный вес численности населения в возрасте 5-18 лет, </w:t>
            </w:r>
            <w:r w:rsidRPr="00865320">
              <w:rPr>
                <w:sz w:val="26"/>
                <w:szCs w:val="26"/>
              </w:rPr>
              <w:lastRenderedPageBreak/>
              <w:t>охваченного образованием, в общей численности населения в возрасте 5-18 лет;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 доля педагогических и управленческих кадров общеобразовательных учреждений, которые пройдут повышение квалификации для работы в соответствии с федеральными государственными образовательными стандартами;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доступность дошкольного образования (отношение численности детей 1-7 лет, которым предоставлена возможность получать услуги дошкольного образования, к численности детей в возрасте 1-7 лет, скорректированной на численность детей в возрасте 5-7 лет, обучающихся в школе);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охват детей в возрасте от 3 до 7 лет услугами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доля детей, охваченных образовательными программами дополнительного образования детей, в общей численности детей в возрасте 5-18 лет;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  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удовлетворенность населения качеством дошкольного, общего, дополнительного, начального и среднего профессионального образования;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доля образовательных организаций, реализующих программы духовного – нравственной направленности;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доля детей, охваченных семейным устройством;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охват детей, систематически занимающихся физической культурой и спортом;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подготовить из общего числа занимающихся в МБУ ДО «</w:t>
            </w:r>
            <w:proofErr w:type="spellStart"/>
            <w:r w:rsidRPr="00865320">
              <w:rPr>
                <w:sz w:val="26"/>
                <w:szCs w:val="26"/>
              </w:rPr>
              <w:t>Атяшевская</w:t>
            </w:r>
            <w:proofErr w:type="spellEnd"/>
            <w:r w:rsidRPr="00865320">
              <w:rPr>
                <w:sz w:val="26"/>
                <w:szCs w:val="26"/>
              </w:rPr>
              <w:t xml:space="preserve"> ДЮСШ»; золотых, серебряных, бронзовых медалистов республиканского и всероссийского уровней соревнований;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подготовить разрядников (1, 2, 3 разряды) от общего числа занимающихся в МБУ ДО «</w:t>
            </w:r>
            <w:proofErr w:type="spellStart"/>
            <w:r w:rsidRPr="00865320">
              <w:rPr>
                <w:sz w:val="26"/>
                <w:szCs w:val="26"/>
              </w:rPr>
              <w:t>Атяшевская</w:t>
            </w:r>
            <w:proofErr w:type="spellEnd"/>
            <w:r w:rsidRPr="00865320">
              <w:rPr>
                <w:sz w:val="26"/>
                <w:szCs w:val="26"/>
              </w:rPr>
              <w:t xml:space="preserve"> ДЮСШ»;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 подготовить команды призеров, победителей по футболу, мини-футболу, хоккею с шайбой, волейболу республиканского, всероссийского уровней;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ежегодно готовить победителей и призеров республиканских и всероссийских соревнований по легкой атлетике, лыжным гонкам, </w:t>
            </w:r>
            <w:r w:rsidRPr="00865320">
              <w:rPr>
                <w:sz w:val="26"/>
                <w:szCs w:val="26"/>
              </w:rPr>
              <w:lastRenderedPageBreak/>
              <w:t>биатлону, вольной борьбе, комплексу ГТО;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 доля детей, получающих дополнительное образование с использованием сертификата дополнительного образования, в общей численности детей в возрасте от 5 до 18 лет;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 доля детей в возрасте от 5 до 18 лет, использующих сертификаты дополнительного образования в статусе сертификатов персонифицированного финансирования. </w:t>
            </w:r>
          </w:p>
        </w:tc>
      </w:tr>
      <w:tr w:rsidR="002C6547" w:rsidRPr="00865320" w:rsidTr="00A4346F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lastRenderedPageBreak/>
              <w:t> 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Срок реализации Программы: 2014 -202</w:t>
            </w:r>
            <w:r w:rsidR="004718D9" w:rsidRPr="00865320">
              <w:rPr>
                <w:sz w:val="26"/>
                <w:szCs w:val="26"/>
              </w:rPr>
              <w:t>6</w:t>
            </w:r>
            <w:r w:rsidRPr="00865320">
              <w:rPr>
                <w:sz w:val="26"/>
                <w:szCs w:val="26"/>
              </w:rPr>
              <w:t xml:space="preserve"> годы: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1 этап: 2014 – 2015 годы. Модернизация материальной инфраструктуры образования, информационное обеспечение мероприятий Программы;</w:t>
            </w:r>
          </w:p>
          <w:p w:rsidR="002C6547" w:rsidRPr="00865320" w:rsidRDefault="002C6547" w:rsidP="00A4346F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2 этап: 2016-2018 годы. Реализация мероприятий, направленных на внедрение и распространение результатов, полученных на предыдущем этапе.</w:t>
            </w:r>
          </w:p>
          <w:p w:rsidR="002C6547" w:rsidRPr="00865320" w:rsidRDefault="002C6547" w:rsidP="004718D9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3 этап: 2019- 202</w:t>
            </w:r>
            <w:r w:rsidR="004718D9" w:rsidRPr="00865320">
              <w:rPr>
                <w:sz w:val="26"/>
                <w:szCs w:val="26"/>
              </w:rPr>
              <w:t>6</w:t>
            </w:r>
            <w:r w:rsidRPr="00865320">
              <w:rPr>
                <w:sz w:val="26"/>
                <w:szCs w:val="26"/>
              </w:rPr>
              <w:t xml:space="preserve"> годы. Реализация мероприятий, направленных на создание современной и безопасной цифровой образовательной среды, обеспечивающее высокое качество и доступность всех видов и уровней образования, внедрение системы профессионального роста педагогических работников.</w:t>
            </w:r>
          </w:p>
        </w:tc>
      </w:tr>
      <w:tr w:rsidR="00C0105A" w:rsidRPr="00865320" w:rsidTr="00C0105A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Объемы финансового обеспечения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Прогнозируемый объем финансирования мероприятий </w:t>
            </w:r>
            <w:proofErr w:type="gramStart"/>
            <w:r w:rsidRPr="00865320">
              <w:rPr>
                <w:sz w:val="26"/>
                <w:szCs w:val="26"/>
              </w:rPr>
              <w:t>программы  в</w:t>
            </w:r>
            <w:proofErr w:type="gramEnd"/>
            <w:r w:rsidRPr="00865320">
              <w:rPr>
                <w:sz w:val="26"/>
                <w:szCs w:val="26"/>
              </w:rPr>
              <w:t xml:space="preserve"> ценах соответствующих лет составляет </w:t>
            </w:r>
            <w:r w:rsidR="0006065B" w:rsidRPr="00DD254D">
              <w:rPr>
                <w:sz w:val="26"/>
                <w:szCs w:val="26"/>
              </w:rPr>
              <w:t>2638527,8</w:t>
            </w:r>
            <w:r w:rsidRPr="00865320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2014 год – 77364,2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2015 год – 29862,7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2016 год –247101,9тыс. рублей;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2017 год – 219543,0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2018 год – 259415,0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2019 год – 219334,9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2020 год – 230331,4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2021 год – 265269,7тыс. рублей;</w:t>
            </w:r>
          </w:p>
          <w:p w:rsidR="00DD254D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2022 год </w:t>
            </w:r>
            <w:r w:rsidRPr="00DD254D">
              <w:rPr>
                <w:sz w:val="26"/>
                <w:szCs w:val="26"/>
              </w:rPr>
              <w:t xml:space="preserve">– </w:t>
            </w:r>
            <w:r w:rsidR="00DD254D" w:rsidRPr="00DD254D">
              <w:rPr>
                <w:sz w:val="26"/>
                <w:szCs w:val="26"/>
              </w:rPr>
              <w:t>283730,7</w:t>
            </w:r>
            <w:r w:rsidRPr="00DD254D">
              <w:rPr>
                <w:sz w:val="26"/>
                <w:szCs w:val="26"/>
              </w:rPr>
              <w:t xml:space="preserve">тыс. рублей; </w:t>
            </w:r>
            <w:r w:rsidR="0057231B" w:rsidRPr="00DD254D">
              <w:rPr>
                <w:sz w:val="26"/>
                <w:szCs w:val="26"/>
              </w:rPr>
              <w:t xml:space="preserve"> 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2023 год – </w:t>
            </w:r>
            <w:r w:rsidR="00DD254D" w:rsidRPr="00DD254D">
              <w:rPr>
                <w:sz w:val="26"/>
                <w:szCs w:val="26"/>
              </w:rPr>
              <w:t>265950,4</w:t>
            </w:r>
            <w:r w:rsidRPr="00DD254D">
              <w:rPr>
                <w:sz w:val="26"/>
                <w:szCs w:val="26"/>
              </w:rPr>
              <w:t>тыс. рублей;</w:t>
            </w:r>
            <w:r w:rsidR="0057231B" w:rsidRPr="00DD254D">
              <w:rPr>
                <w:sz w:val="26"/>
                <w:szCs w:val="26"/>
              </w:rPr>
              <w:t xml:space="preserve"> </w:t>
            </w:r>
          </w:p>
          <w:p w:rsidR="00DD254D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2024 год – </w:t>
            </w:r>
            <w:r w:rsidR="00DD254D" w:rsidRPr="00DD254D">
              <w:rPr>
                <w:sz w:val="26"/>
                <w:szCs w:val="26"/>
              </w:rPr>
              <w:t>180711,1</w:t>
            </w:r>
            <w:r w:rsidRPr="00DD254D">
              <w:rPr>
                <w:sz w:val="26"/>
                <w:szCs w:val="26"/>
              </w:rPr>
              <w:t>тыс. рублей;</w:t>
            </w:r>
            <w:r w:rsidR="00675E70" w:rsidRPr="00DD254D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>2025 год –</w:t>
            </w:r>
            <w:r w:rsidR="00DD254D" w:rsidRPr="00DD254D">
              <w:rPr>
                <w:sz w:val="26"/>
                <w:szCs w:val="26"/>
              </w:rPr>
              <w:t>179675,</w:t>
            </w:r>
            <w:proofErr w:type="gramStart"/>
            <w:r w:rsidR="00DD254D" w:rsidRPr="00DD254D">
              <w:rPr>
                <w:sz w:val="26"/>
                <w:szCs w:val="26"/>
              </w:rPr>
              <w:t>0</w:t>
            </w:r>
            <w:r w:rsidRPr="00865320">
              <w:rPr>
                <w:sz w:val="26"/>
                <w:szCs w:val="26"/>
              </w:rPr>
              <w:t xml:space="preserve">  тыс.</w:t>
            </w:r>
            <w:proofErr w:type="gramEnd"/>
            <w:r w:rsidRPr="00865320">
              <w:rPr>
                <w:sz w:val="26"/>
                <w:szCs w:val="26"/>
              </w:rPr>
              <w:t xml:space="preserve"> рублей</w:t>
            </w:r>
            <w:r w:rsidR="0006065B">
              <w:rPr>
                <w:sz w:val="26"/>
                <w:szCs w:val="26"/>
              </w:rPr>
              <w:t xml:space="preserve"> 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2026 год –180237,8 тыс. рублей</w:t>
            </w:r>
            <w:r w:rsidR="00DD254D">
              <w:rPr>
                <w:sz w:val="26"/>
                <w:szCs w:val="26"/>
              </w:rPr>
              <w:t xml:space="preserve">.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из них объем средств из федерального бюджета –</w:t>
            </w:r>
          </w:p>
          <w:p w:rsidR="00C0105A" w:rsidRPr="00865320" w:rsidRDefault="0006065B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>122186,9</w:t>
            </w:r>
            <w:r w:rsidR="00C0105A" w:rsidRPr="00865320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2014 год – 19324,2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2015 год – 2108,0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2016 год – 1168,6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2017 год – 0,0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2018 год – 5710,6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2019 год – 574,5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2020 год – 5613,0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2021 год – 17090,4тыс. рублей;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lastRenderedPageBreak/>
              <w:t xml:space="preserve">2022 год </w:t>
            </w:r>
            <w:r w:rsidRPr="00DD254D">
              <w:rPr>
                <w:sz w:val="26"/>
                <w:szCs w:val="26"/>
              </w:rPr>
              <w:t>–</w:t>
            </w:r>
            <w:r w:rsidR="00DD254D" w:rsidRPr="00DD254D">
              <w:rPr>
                <w:sz w:val="26"/>
                <w:szCs w:val="26"/>
              </w:rPr>
              <w:t>14766,1</w:t>
            </w:r>
            <w:r w:rsidRPr="00DD254D">
              <w:rPr>
                <w:sz w:val="26"/>
                <w:szCs w:val="26"/>
              </w:rPr>
              <w:t xml:space="preserve">тыс. рублей; </w:t>
            </w:r>
            <w:r w:rsidR="0006065B" w:rsidRPr="00DD254D">
              <w:rPr>
                <w:sz w:val="26"/>
                <w:szCs w:val="26"/>
              </w:rPr>
              <w:t xml:space="preserve"> 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2023 год – </w:t>
            </w:r>
            <w:r w:rsidR="00DD254D" w:rsidRPr="00DD254D">
              <w:rPr>
                <w:sz w:val="26"/>
                <w:szCs w:val="26"/>
              </w:rPr>
              <w:t>13655,2</w:t>
            </w:r>
            <w:r w:rsidRPr="00DD254D">
              <w:rPr>
                <w:sz w:val="26"/>
                <w:szCs w:val="26"/>
              </w:rPr>
              <w:t xml:space="preserve">тыс. рублей; </w:t>
            </w:r>
            <w:r w:rsidR="0006065B" w:rsidRPr="00DD254D">
              <w:rPr>
                <w:sz w:val="26"/>
                <w:szCs w:val="26"/>
              </w:rPr>
              <w:t xml:space="preserve"> 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2024 год – </w:t>
            </w:r>
            <w:r w:rsidR="00DD254D" w:rsidRPr="00DD254D">
              <w:rPr>
                <w:sz w:val="26"/>
                <w:szCs w:val="26"/>
              </w:rPr>
              <w:t>13784,4</w:t>
            </w:r>
            <w:r w:rsidRPr="00DD254D">
              <w:rPr>
                <w:sz w:val="26"/>
                <w:szCs w:val="26"/>
              </w:rPr>
              <w:t>тыс. рублей;</w:t>
            </w:r>
            <w:r w:rsidR="00D61B64" w:rsidRPr="00DD254D">
              <w:rPr>
                <w:sz w:val="26"/>
                <w:szCs w:val="26"/>
              </w:rPr>
              <w:t xml:space="preserve"> </w:t>
            </w:r>
            <w:r w:rsidR="0006065B" w:rsidRPr="00DD254D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2025 год – </w:t>
            </w:r>
            <w:r w:rsidR="00DD254D" w:rsidRPr="00DD254D">
              <w:rPr>
                <w:sz w:val="26"/>
                <w:szCs w:val="26"/>
              </w:rPr>
              <w:t>14109,6</w:t>
            </w:r>
            <w:r w:rsidRPr="00DD254D">
              <w:rPr>
                <w:sz w:val="26"/>
                <w:szCs w:val="26"/>
              </w:rPr>
              <w:t>тыс</w:t>
            </w:r>
            <w:r w:rsidRPr="00865320">
              <w:rPr>
                <w:sz w:val="26"/>
                <w:szCs w:val="26"/>
              </w:rPr>
              <w:t>. рублей.</w:t>
            </w:r>
            <w:r w:rsidR="00675E70">
              <w:rPr>
                <w:sz w:val="26"/>
                <w:szCs w:val="26"/>
              </w:rPr>
              <w:t xml:space="preserve"> </w:t>
            </w:r>
            <w:r w:rsidR="0006065B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2026 год – 14282,3 тыс. рублей.</w:t>
            </w:r>
            <w:r w:rsidR="00675E70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Объем средств из республиканского бюджета Республики Мордовия –</w:t>
            </w:r>
            <w:r w:rsidR="00DD254D">
              <w:rPr>
                <w:sz w:val="26"/>
                <w:szCs w:val="26"/>
              </w:rPr>
              <w:t xml:space="preserve"> </w:t>
            </w:r>
            <w:r w:rsidR="0006065B" w:rsidRPr="00DD254D">
              <w:rPr>
                <w:sz w:val="26"/>
                <w:szCs w:val="26"/>
              </w:rPr>
              <w:t>1912693,5</w:t>
            </w:r>
            <w:r w:rsidR="0006065B">
              <w:rPr>
                <w:sz w:val="26"/>
                <w:szCs w:val="26"/>
              </w:rPr>
              <w:t xml:space="preserve"> </w:t>
            </w:r>
            <w:r w:rsidRPr="00865320">
              <w:rPr>
                <w:sz w:val="26"/>
                <w:szCs w:val="26"/>
              </w:rPr>
              <w:t>тыс. рублей, в том числе по годам&lt;*&gt;: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2014 год – 39334,8 тыс. рублей;</w:t>
            </w:r>
            <w:r w:rsidR="00675E70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2015 год – 5302,7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2016 год – 219142,3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2017 год – 171231,4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2018 год – 208448,1 тыс. рублей;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2019 год – 179676,1 тыс. рублей;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2020 год – 175321,6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2021 год – 181371,8 тыс. рублей;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2022 год </w:t>
            </w:r>
            <w:r w:rsidRPr="00DD254D">
              <w:rPr>
                <w:sz w:val="26"/>
                <w:szCs w:val="26"/>
              </w:rPr>
              <w:t xml:space="preserve">– </w:t>
            </w:r>
            <w:r w:rsidR="00DD254D" w:rsidRPr="00DD254D">
              <w:rPr>
                <w:sz w:val="26"/>
                <w:szCs w:val="26"/>
              </w:rPr>
              <w:t>178167,6</w:t>
            </w:r>
            <w:r w:rsidRPr="00DD254D">
              <w:rPr>
                <w:sz w:val="26"/>
                <w:szCs w:val="26"/>
              </w:rPr>
              <w:t xml:space="preserve">тыс. рублей; 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2023 год – </w:t>
            </w:r>
            <w:r w:rsidR="00DD254D" w:rsidRPr="00DD254D">
              <w:rPr>
                <w:sz w:val="26"/>
                <w:szCs w:val="26"/>
              </w:rPr>
              <w:t>177769,3</w:t>
            </w:r>
            <w:r w:rsidRPr="00DD254D">
              <w:rPr>
                <w:sz w:val="26"/>
                <w:szCs w:val="26"/>
              </w:rPr>
              <w:t xml:space="preserve"> тыс. рублей;</w:t>
            </w:r>
            <w:r w:rsidR="00675E70" w:rsidRPr="00DD254D">
              <w:rPr>
                <w:sz w:val="26"/>
                <w:szCs w:val="26"/>
              </w:rPr>
              <w:t xml:space="preserve"> 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2024 год – </w:t>
            </w:r>
            <w:r w:rsidR="00DD254D" w:rsidRPr="00DD254D">
              <w:rPr>
                <w:sz w:val="26"/>
                <w:szCs w:val="26"/>
              </w:rPr>
              <w:t>126431,1</w:t>
            </w:r>
            <w:r w:rsidRPr="00DD254D">
              <w:rPr>
                <w:sz w:val="26"/>
                <w:szCs w:val="26"/>
              </w:rPr>
              <w:t xml:space="preserve">тыс. рублей; </w:t>
            </w:r>
            <w:r w:rsidR="0006065B" w:rsidRPr="00DD254D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2025 год – </w:t>
            </w:r>
            <w:r w:rsidR="00DD254D" w:rsidRPr="00DD254D">
              <w:rPr>
                <w:sz w:val="26"/>
                <w:szCs w:val="26"/>
              </w:rPr>
              <w:t>125053,</w:t>
            </w:r>
            <w:proofErr w:type="gramStart"/>
            <w:r w:rsidR="00DD254D" w:rsidRPr="00DD254D">
              <w:rPr>
                <w:sz w:val="26"/>
                <w:szCs w:val="26"/>
              </w:rPr>
              <w:t>5</w:t>
            </w:r>
            <w:r w:rsidRPr="00865320">
              <w:rPr>
                <w:sz w:val="26"/>
                <w:szCs w:val="26"/>
              </w:rPr>
              <w:t xml:space="preserve">  тыс.</w:t>
            </w:r>
            <w:proofErr w:type="gramEnd"/>
            <w:r w:rsidRPr="00865320">
              <w:rPr>
                <w:sz w:val="26"/>
                <w:szCs w:val="26"/>
              </w:rPr>
              <w:t xml:space="preserve"> рублей;</w:t>
            </w:r>
            <w:r w:rsidR="00675E70">
              <w:rPr>
                <w:sz w:val="26"/>
                <w:szCs w:val="26"/>
              </w:rPr>
              <w:t xml:space="preserve"> </w:t>
            </w:r>
            <w:r w:rsidR="00DC064B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2026 год – 125443,2 тыс. рублей.</w:t>
            </w:r>
            <w:r w:rsidR="00675E70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16"/>
                <w:szCs w:val="16"/>
              </w:rPr>
            </w:pP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Объем средств из бюджета </w:t>
            </w:r>
            <w:proofErr w:type="spellStart"/>
            <w:r w:rsidRPr="00865320">
              <w:rPr>
                <w:sz w:val="26"/>
                <w:szCs w:val="26"/>
              </w:rPr>
              <w:t>Атяшевского</w:t>
            </w:r>
            <w:proofErr w:type="spellEnd"/>
            <w:r w:rsidRPr="00865320">
              <w:rPr>
                <w:sz w:val="26"/>
                <w:szCs w:val="26"/>
              </w:rPr>
              <w:t xml:space="preserve"> муниципального района </w:t>
            </w:r>
            <w:proofErr w:type="gramStart"/>
            <w:r w:rsidRPr="00865320">
              <w:rPr>
                <w:sz w:val="26"/>
                <w:szCs w:val="26"/>
              </w:rPr>
              <w:t xml:space="preserve">–  </w:t>
            </w:r>
            <w:r w:rsidR="00DC064B" w:rsidRPr="00DD254D">
              <w:rPr>
                <w:sz w:val="26"/>
                <w:szCs w:val="26"/>
              </w:rPr>
              <w:t>487138</w:t>
            </w:r>
            <w:proofErr w:type="gramEnd"/>
            <w:r w:rsidR="00DC064B" w:rsidRPr="00DD254D">
              <w:rPr>
                <w:sz w:val="26"/>
                <w:szCs w:val="26"/>
              </w:rPr>
              <w:t>,2</w:t>
            </w:r>
            <w:r w:rsidRPr="00DD254D">
              <w:rPr>
                <w:sz w:val="26"/>
                <w:szCs w:val="26"/>
              </w:rPr>
              <w:t>тыс</w:t>
            </w:r>
            <w:r w:rsidRPr="00865320">
              <w:rPr>
                <w:sz w:val="26"/>
                <w:szCs w:val="26"/>
              </w:rPr>
              <w:t>. рублей, в том числе по годам&lt;*&gt;: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2014 год – 1420,0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2015 год – 3071,4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2016 год – 20356,2 тыс. рублей;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2017 год – 37065,8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2018 год – 34102,3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2019 год – 27930,3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2020 год – 44216,8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2021 год – 61627,5 тыс. рублей;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2022 год – </w:t>
            </w:r>
            <w:r w:rsidR="00DD254D" w:rsidRPr="00DD254D">
              <w:rPr>
                <w:sz w:val="26"/>
                <w:szCs w:val="26"/>
              </w:rPr>
              <w:t>82022,2</w:t>
            </w:r>
            <w:r w:rsidRPr="00DD254D">
              <w:rPr>
                <w:sz w:val="26"/>
                <w:szCs w:val="26"/>
              </w:rPr>
              <w:t xml:space="preserve">тыс. рублей; 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2023 год – </w:t>
            </w:r>
            <w:r w:rsidR="00DD254D" w:rsidRPr="00DD254D">
              <w:rPr>
                <w:sz w:val="26"/>
                <w:szCs w:val="26"/>
              </w:rPr>
              <w:t>69345,9</w:t>
            </w:r>
            <w:r w:rsidRPr="00DD254D">
              <w:rPr>
                <w:sz w:val="26"/>
                <w:szCs w:val="26"/>
              </w:rPr>
              <w:t>тыс. рублей;</w:t>
            </w:r>
            <w:r w:rsidR="00675E70" w:rsidRPr="00DD254D">
              <w:rPr>
                <w:sz w:val="26"/>
                <w:szCs w:val="26"/>
              </w:rPr>
              <w:t xml:space="preserve"> 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2024 год – </w:t>
            </w:r>
            <w:r w:rsidR="00DD254D" w:rsidRPr="00DD254D">
              <w:rPr>
                <w:sz w:val="26"/>
                <w:szCs w:val="26"/>
              </w:rPr>
              <w:t>35315,6</w:t>
            </w:r>
            <w:r w:rsidRPr="00DD254D">
              <w:rPr>
                <w:sz w:val="26"/>
                <w:szCs w:val="26"/>
              </w:rPr>
              <w:t>тыс. рублей;</w:t>
            </w:r>
            <w:r w:rsidR="00675E70" w:rsidRPr="00DD254D">
              <w:rPr>
                <w:sz w:val="26"/>
                <w:szCs w:val="26"/>
              </w:rPr>
              <w:t xml:space="preserve"> </w:t>
            </w:r>
            <w:r w:rsidR="00DC064B" w:rsidRPr="00DD254D">
              <w:rPr>
                <w:sz w:val="26"/>
                <w:szCs w:val="26"/>
              </w:rPr>
              <w:t xml:space="preserve"> </w:t>
            </w:r>
          </w:p>
          <w:p w:rsidR="00C0105A" w:rsidRP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 xml:space="preserve">2025 год – </w:t>
            </w:r>
            <w:r w:rsidR="00DD254D" w:rsidRPr="00DD254D">
              <w:rPr>
                <w:sz w:val="26"/>
                <w:szCs w:val="26"/>
              </w:rPr>
              <w:t>35331,9</w:t>
            </w:r>
            <w:r w:rsidRPr="00DD254D">
              <w:rPr>
                <w:sz w:val="26"/>
                <w:szCs w:val="26"/>
              </w:rPr>
              <w:t>тыс. рублей.</w:t>
            </w:r>
            <w:r w:rsidR="0083095D" w:rsidRPr="00DD254D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DD254D">
              <w:rPr>
                <w:sz w:val="26"/>
                <w:szCs w:val="26"/>
              </w:rPr>
              <w:t>202</w:t>
            </w:r>
            <w:r w:rsidR="00DD254D" w:rsidRPr="00DD254D">
              <w:rPr>
                <w:sz w:val="26"/>
                <w:szCs w:val="26"/>
              </w:rPr>
              <w:t>6</w:t>
            </w:r>
            <w:r w:rsidRPr="00DD254D">
              <w:rPr>
                <w:sz w:val="26"/>
                <w:szCs w:val="26"/>
              </w:rPr>
              <w:t xml:space="preserve"> год – </w:t>
            </w:r>
            <w:r w:rsidR="00DD254D" w:rsidRPr="00DD254D">
              <w:rPr>
                <w:sz w:val="26"/>
                <w:szCs w:val="26"/>
              </w:rPr>
              <w:t>35332,3</w:t>
            </w:r>
            <w:r w:rsidRPr="00DD254D">
              <w:rPr>
                <w:sz w:val="26"/>
                <w:szCs w:val="26"/>
              </w:rPr>
              <w:t>тыс. рублей.</w:t>
            </w:r>
            <w:r w:rsidR="00F161FD" w:rsidRPr="00DD254D">
              <w:rPr>
                <w:sz w:val="26"/>
                <w:szCs w:val="26"/>
              </w:rPr>
              <w:t xml:space="preserve"> </w:t>
            </w:r>
            <w:r w:rsidR="00DC064B">
              <w:rPr>
                <w:sz w:val="26"/>
                <w:szCs w:val="26"/>
              </w:rPr>
              <w:t xml:space="preserve"> </w:t>
            </w:r>
          </w:p>
          <w:p w:rsidR="00C0105A" w:rsidRDefault="00C0105A" w:rsidP="00C0105A">
            <w:pPr>
              <w:jc w:val="both"/>
              <w:rPr>
                <w:sz w:val="16"/>
                <w:szCs w:val="16"/>
              </w:rPr>
            </w:pPr>
          </w:p>
          <w:p w:rsidR="0083095D" w:rsidRDefault="0083095D" w:rsidP="00C0105A">
            <w:pPr>
              <w:jc w:val="both"/>
              <w:rPr>
                <w:sz w:val="16"/>
                <w:szCs w:val="16"/>
              </w:rPr>
            </w:pPr>
          </w:p>
          <w:p w:rsidR="0083095D" w:rsidRPr="00865320" w:rsidRDefault="0083095D" w:rsidP="00C0105A">
            <w:pPr>
              <w:jc w:val="both"/>
              <w:rPr>
                <w:sz w:val="16"/>
                <w:szCs w:val="16"/>
              </w:rPr>
            </w:pPr>
          </w:p>
          <w:p w:rsidR="00DD254D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Объем внебюджетных средств – 116509,2 тыс. рублей,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в том числе по годам&lt;*&gt;: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2014 год – 17285,2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2015 год – 19380,6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2016 год – 6434,8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2017 год – 11245,8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2018 год – 11154,0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lastRenderedPageBreak/>
              <w:t>2019 год – 11154,0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2020 год – 5180,0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2021 год – 5180,0 тыс. рублей;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2022 год – 8774,8 тыс. рублей;</w:t>
            </w:r>
            <w:r w:rsidR="0083095D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2023 год – 5180,0 тыс. рублей;</w:t>
            </w:r>
            <w:r w:rsidR="00F161FD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2024 год – 5180,0 тыс. рублей;</w:t>
            </w:r>
            <w:r w:rsidR="00F161FD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2025 год – 5180,0 тыс. рублей.</w:t>
            </w:r>
            <w:r w:rsidR="0083095D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2026 год – 5180,0 тыс. рублей.</w:t>
            </w:r>
            <w:r w:rsidR="0083095D">
              <w:rPr>
                <w:sz w:val="26"/>
                <w:szCs w:val="26"/>
              </w:rPr>
              <w:t xml:space="preserve"> </w:t>
            </w:r>
          </w:p>
          <w:p w:rsidR="00C0105A" w:rsidRPr="00865320" w:rsidRDefault="00C0105A" w:rsidP="00C0105A">
            <w:pPr>
              <w:jc w:val="both"/>
              <w:rPr>
                <w:sz w:val="16"/>
                <w:szCs w:val="16"/>
              </w:rPr>
            </w:pP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&lt;*&gt; Указанный объем носит прогнозный характер и подлежит уточнению в установленном порядке при формировании бюджетов всех уровней</w:t>
            </w:r>
          </w:p>
        </w:tc>
      </w:tr>
      <w:tr w:rsidR="00C0105A" w:rsidRPr="00865320" w:rsidTr="00A4346F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lastRenderedPageBreak/>
              <w:t> 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Реализация мероприятий Программы позволит обеспечить достижение следующих социально-экономических эффектов: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обеспечение охвата общим и профессиональным образованием 100% населения в возрасте 5 - 18 лет;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обеспечение 100-процентной доступности дошкольного образования для детей в возрасте от полутора до 3 лет;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обеспечение 100-процентной доступности дошкольного образования для детей в возрасте от 3 до 7 лет;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увеличение доли педагогических и управленческих кадров общеобразовательных учреждений, которые пройдут повышение квалификации для работы в соответствии с федеральными государственными образовательными стандартами до 100%;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увеличение доли образовательных организаций района, реализующих программы духовно-нравственной направленности до 100%;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увеличение доли детей 5-18 лет, охваченных программами дополнительного образования до 77%;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создание в 25% образовательных организациях условий для получения детьми-инвалидами и детьми с ограниченными возможностями здоровья качественного образования, в общем количестве образовательных организаций;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увеличение доли обучающихся, участвующих в мероприятиях районного, республиканского, всероссийского и международного уровней, до 75 % от всего количества детей школьного возраста;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увеличение доли выпускников общеобразовательных учреждений, поступающих в учреждения среднего профессионального образования до 15%;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>предоставление возможности обучаться в соответствии с основными современными требованиями для 100% обучающихся общеобразовательных организаций;</w:t>
            </w:r>
          </w:p>
          <w:p w:rsidR="00C0105A" w:rsidRPr="00865320" w:rsidRDefault="00C0105A" w:rsidP="00C0105A">
            <w:pPr>
              <w:jc w:val="both"/>
              <w:rPr>
                <w:sz w:val="26"/>
                <w:szCs w:val="26"/>
              </w:rPr>
            </w:pPr>
            <w:r w:rsidRPr="00865320">
              <w:rPr>
                <w:sz w:val="26"/>
                <w:szCs w:val="26"/>
              </w:rPr>
              <w:t xml:space="preserve">       укрепление материально-технической базы образовательных учреждений</w:t>
            </w:r>
          </w:p>
        </w:tc>
      </w:tr>
    </w:tbl>
    <w:p w:rsidR="00C0105A" w:rsidRPr="00865320" w:rsidRDefault="00C0105A" w:rsidP="00654F8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</w:p>
    <w:p w:rsidR="00C0105A" w:rsidRPr="00865320" w:rsidRDefault="00C0105A" w:rsidP="00C0105A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lastRenderedPageBreak/>
        <w:t xml:space="preserve">Раздел </w:t>
      </w:r>
      <w:proofErr w:type="gramStart"/>
      <w:r w:rsidRPr="00865320">
        <w:rPr>
          <w:rFonts w:ascii="Arial" w:eastAsia="Arial" w:hAnsi="Arial" w:cs="Arial"/>
          <w:sz w:val="28"/>
          <w:szCs w:val="28"/>
        </w:rPr>
        <w:t>1  Общая</w:t>
      </w:r>
      <w:proofErr w:type="gramEnd"/>
      <w:r w:rsidRPr="00865320">
        <w:rPr>
          <w:rFonts w:ascii="Arial" w:eastAsia="Arial" w:hAnsi="Arial" w:cs="Arial"/>
          <w:sz w:val="28"/>
          <w:szCs w:val="28"/>
        </w:rPr>
        <w:t xml:space="preserve"> характеристика текущего состояния системы образования </w:t>
      </w:r>
      <w:proofErr w:type="spellStart"/>
      <w:r w:rsidRPr="00865320">
        <w:rPr>
          <w:rFonts w:ascii="Arial" w:eastAsia="Arial" w:hAnsi="Arial" w:cs="Arial"/>
          <w:sz w:val="28"/>
          <w:szCs w:val="28"/>
        </w:rPr>
        <w:t>Атяшевского</w:t>
      </w:r>
      <w:proofErr w:type="spellEnd"/>
      <w:r w:rsidRPr="00865320">
        <w:rPr>
          <w:rFonts w:ascii="Arial" w:eastAsia="Arial" w:hAnsi="Arial" w:cs="Arial"/>
          <w:sz w:val="28"/>
          <w:szCs w:val="28"/>
        </w:rPr>
        <w:t xml:space="preserve"> муниципального района, основные показатели и анализ социальных, финансово-экономических рисков реализации Программы</w:t>
      </w:r>
    </w:p>
    <w:p w:rsidR="00C0105A" w:rsidRPr="00865320" w:rsidRDefault="00C0105A" w:rsidP="00C0105A"/>
    <w:p w:rsidR="00C0105A" w:rsidRPr="00865320" w:rsidRDefault="00C0105A" w:rsidP="00C0105A">
      <w:pPr>
        <w:ind w:firstLine="720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 </w:t>
      </w:r>
      <w:r w:rsidRPr="00865320">
        <w:rPr>
          <w:sz w:val="26"/>
          <w:szCs w:val="26"/>
        </w:rPr>
        <w:tab/>
        <w:t xml:space="preserve">Отрасль образования выступает в качестве одной из основных отраслей, призванных обеспечить высокое качество </w:t>
      </w:r>
      <w:proofErr w:type="gramStart"/>
      <w:r w:rsidRPr="00865320">
        <w:rPr>
          <w:sz w:val="26"/>
          <w:szCs w:val="26"/>
        </w:rPr>
        <w:t>жизни  населения</w:t>
      </w:r>
      <w:proofErr w:type="gramEnd"/>
      <w:r w:rsidRPr="00865320">
        <w:rPr>
          <w:sz w:val="26"/>
          <w:szCs w:val="26"/>
        </w:rPr>
        <w:t>.</w:t>
      </w:r>
    </w:p>
    <w:p w:rsidR="00C0105A" w:rsidRPr="00865320" w:rsidRDefault="00C0105A" w:rsidP="00C0105A">
      <w:pPr>
        <w:ind w:firstLine="720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 В настоящее время в районе обеспечено стабильное функционирование системы образования и созданы предпосылки ее дальнейшего развития.</w:t>
      </w:r>
    </w:p>
    <w:p w:rsidR="00C0105A" w:rsidRPr="00865320" w:rsidRDefault="00C0105A" w:rsidP="00C0105A">
      <w:pPr>
        <w:ind w:firstLine="720"/>
        <w:jc w:val="both"/>
        <w:rPr>
          <w:sz w:val="16"/>
          <w:szCs w:val="16"/>
        </w:rPr>
      </w:pP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Для повышения эффективности функционирования образовательных учреждений в новых социально-экономических и демографических условиях, с </w:t>
      </w:r>
      <w:proofErr w:type="gramStart"/>
      <w:r w:rsidRPr="00865320">
        <w:rPr>
          <w:sz w:val="26"/>
          <w:szCs w:val="26"/>
        </w:rPr>
        <w:t>целю  эффективного</w:t>
      </w:r>
      <w:proofErr w:type="gramEnd"/>
      <w:r w:rsidRPr="00865320">
        <w:rPr>
          <w:sz w:val="26"/>
          <w:szCs w:val="26"/>
        </w:rPr>
        <w:t xml:space="preserve"> использования материально-технических, финансовых и кадровых ресурсов продолжается работа по оптимизации сети общеобразовательных учреждений. По состоянию на 01.09.2022 года в </w:t>
      </w:r>
      <w:proofErr w:type="spellStart"/>
      <w:r w:rsidRPr="00865320">
        <w:rPr>
          <w:sz w:val="26"/>
          <w:szCs w:val="26"/>
        </w:rPr>
        <w:t>Атяшевском</w:t>
      </w:r>
      <w:proofErr w:type="spellEnd"/>
      <w:r w:rsidRPr="00865320">
        <w:rPr>
          <w:sz w:val="26"/>
          <w:szCs w:val="26"/>
        </w:rPr>
        <w:t xml:space="preserve"> муниципальном районе функционирует: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- 12 дошкольных образовательных учреждений (из них 9 структурные подразделения) с контингентом 371 ребенок от 1,5 до 7 лет;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- 11 муниципальных общеобразовательных учреждений (из них 3 структурные подразделения и 1 филиал) с контингентом обучающихся 1285 человек; 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-  2 учреждения дополнительного образования с охватом в 1250 детей.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Дошкольные образовательные учреждения дифференцированы по видам: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2- муниципальные бюджетные дошкольные образовательные учреждения-детские сады, 1- муниципальное автономное дошкольное образовательное учреждение - детский сад комбинированного вида с приоритетной реализацией одного направления развития детей (коррекция нарушений в речи) и 9 обособленных структурных подразделений.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В рамках реализации постановления Правительства Российской Федерации налажена электронная система учета детей дошкольного возраста.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На муниципальном уровне отрегулированы порядок комплектования и правила приема детей </w:t>
      </w:r>
      <w:proofErr w:type="gramStart"/>
      <w:r w:rsidRPr="00865320">
        <w:rPr>
          <w:sz w:val="26"/>
          <w:szCs w:val="26"/>
        </w:rPr>
        <w:t>в  дошкольные</w:t>
      </w:r>
      <w:proofErr w:type="gramEnd"/>
      <w:r w:rsidRPr="00865320">
        <w:rPr>
          <w:sz w:val="26"/>
          <w:szCs w:val="26"/>
        </w:rPr>
        <w:t>  образовательные учреждения, сформирован банк данных по регистрации заявителей для постановки на очередь в детский сад, с использованием автоматизированной информационной системы «Е-услуги».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В районе </w:t>
      </w:r>
      <w:proofErr w:type="gramStart"/>
      <w:r w:rsidRPr="00865320">
        <w:rPr>
          <w:sz w:val="26"/>
          <w:szCs w:val="26"/>
        </w:rPr>
        <w:t>исполнен  Указ</w:t>
      </w:r>
      <w:proofErr w:type="gramEnd"/>
      <w:r w:rsidRPr="00865320">
        <w:rPr>
          <w:sz w:val="26"/>
          <w:szCs w:val="26"/>
        </w:rPr>
        <w:t xml:space="preserve"> президента Российской Федерации по доступности дошкольного образования.  Потребность в детских садах удовлетворен полностью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В целях обеспечения доступности дошкольного образования в населенных пунктах с малочисленным количеством </w:t>
      </w:r>
      <w:proofErr w:type="gramStart"/>
      <w:r w:rsidRPr="00865320">
        <w:rPr>
          <w:sz w:val="26"/>
          <w:szCs w:val="26"/>
        </w:rPr>
        <w:t>детей  развиваются</w:t>
      </w:r>
      <w:proofErr w:type="gramEnd"/>
      <w:r w:rsidRPr="00865320">
        <w:rPr>
          <w:sz w:val="26"/>
          <w:szCs w:val="26"/>
        </w:rPr>
        <w:t xml:space="preserve"> вариативные формы получения дошкольного образования. На базе МАДОУ «</w:t>
      </w:r>
      <w:proofErr w:type="spellStart"/>
      <w:r w:rsidRPr="00865320">
        <w:rPr>
          <w:sz w:val="26"/>
          <w:szCs w:val="26"/>
        </w:rPr>
        <w:t>Атяшевского</w:t>
      </w:r>
      <w:proofErr w:type="spellEnd"/>
      <w:r w:rsidRPr="00865320">
        <w:rPr>
          <w:sz w:val="26"/>
          <w:szCs w:val="26"/>
        </w:rPr>
        <w:t xml:space="preserve"> детского сада №1» и МБДОУ «</w:t>
      </w:r>
      <w:proofErr w:type="spellStart"/>
      <w:r w:rsidRPr="00865320">
        <w:rPr>
          <w:sz w:val="26"/>
          <w:szCs w:val="26"/>
        </w:rPr>
        <w:t>Атяшевского</w:t>
      </w:r>
      <w:proofErr w:type="spellEnd"/>
      <w:r w:rsidRPr="00865320">
        <w:rPr>
          <w:sz w:val="26"/>
          <w:szCs w:val="26"/>
        </w:rPr>
        <w:t xml:space="preserve"> детского сада №2» открыты группы кратковременного пребывания. На базе каждого детского сада действуют консультационные центры, целью которых является оказание консультативной помощи родителям по различным вопросам воспитания.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Создание консультационных центров является одним из важных направлений в решении проблемы обеспечения доступности дошкольного образования, выравнивания стартовых возможностей детей, не посещающих дошкольные образовательные </w:t>
      </w:r>
      <w:r w:rsidRPr="00865320">
        <w:rPr>
          <w:sz w:val="26"/>
          <w:szCs w:val="26"/>
        </w:rPr>
        <w:lastRenderedPageBreak/>
        <w:t>учреждения, при поступлении в школу, единства и преемственности семейного и общественного воспитания, повышение педагогической компетентности родителей.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Детские дошкольные учреждения района имеют хороший уровень материально-технического обеспечения, высокие показатели качества учебно-воспитательного процесса, большое разнообразие внедряемых программ и технологий. В дошкольных образовательных учреждениях отсутствует текучесть кадров.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proofErr w:type="spellStart"/>
      <w:r w:rsidRPr="00865320">
        <w:rPr>
          <w:sz w:val="26"/>
          <w:szCs w:val="26"/>
        </w:rPr>
        <w:t>Атяшевский</w:t>
      </w:r>
      <w:proofErr w:type="spellEnd"/>
      <w:r w:rsidRPr="00865320">
        <w:rPr>
          <w:sz w:val="26"/>
          <w:szCs w:val="26"/>
        </w:rPr>
        <w:t xml:space="preserve"> </w:t>
      </w:r>
      <w:proofErr w:type="gramStart"/>
      <w:r w:rsidRPr="00865320">
        <w:rPr>
          <w:sz w:val="26"/>
          <w:szCs w:val="26"/>
        </w:rPr>
        <w:t>район  с</w:t>
      </w:r>
      <w:proofErr w:type="gramEnd"/>
      <w:r w:rsidRPr="00865320">
        <w:rPr>
          <w:sz w:val="26"/>
          <w:szCs w:val="26"/>
        </w:rPr>
        <w:t xml:space="preserve"> 2011 года участвует в реализации проекта модернизации системы общего образования. В ходе реализации Комплекса мер значительно повышена готовность общеобразовательных учреждений к введению и реализации федеральных государственных образовательных стандартов начального общего образования и федеральных государственных образовательных стандартов основного общего образования.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С 1 сентября 2022 года первые и пятые классы всех общеобразовательных учреждений </w:t>
      </w:r>
      <w:proofErr w:type="gramStart"/>
      <w:r w:rsidRPr="00865320">
        <w:rPr>
          <w:sz w:val="26"/>
          <w:szCs w:val="26"/>
        </w:rPr>
        <w:t>реализуют  обновленные</w:t>
      </w:r>
      <w:proofErr w:type="gramEnd"/>
      <w:r w:rsidRPr="00865320">
        <w:rPr>
          <w:sz w:val="26"/>
          <w:szCs w:val="26"/>
        </w:rPr>
        <w:t xml:space="preserve"> федеральные государственные образовательные стандарты начального общего образования  и  основного общего образования нового поколения.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В районе 9 базовых школ.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Для подвоза детей к базовым школам используются 15 автобусов. Подвозятся: - 189 детей из 21 населенных пунктов по 18 маршрутам. Детей, нуждающихся и не обеспеченных </w:t>
      </w:r>
      <w:proofErr w:type="gramStart"/>
      <w:r w:rsidRPr="00865320">
        <w:rPr>
          <w:sz w:val="26"/>
          <w:szCs w:val="26"/>
        </w:rPr>
        <w:t>подвозом,  отсутствуют</w:t>
      </w:r>
      <w:proofErr w:type="gramEnd"/>
      <w:r w:rsidRPr="00865320">
        <w:rPr>
          <w:sz w:val="26"/>
          <w:szCs w:val="26"/>
        </w:rPr>
        <w:t>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Организация подвоза детей требует обеспечения сохранности транспортных средств. Но в ряде базовых учреждений нет теплых гаражей и не предусмотрены средства для аренды помещений.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С 2014 г. построена новая школа (МАОУ </w:t>
      </w:r>
      <w:proofErr w:type="spellStart"/>
      <w:r w:rsidRPr="00865320">
        <w:rPr>
          <w:sz w:val="26"/>
          <w:szCs w:val="26"/>
        </w:rPr>
        <w:t>Козовская</w:t>
      </w:r>
      <w:proofErr w:type="spellEnd"/>
      <w:r w:rsidRPr="00865320">
        <w:rPr>
          <w:sz w:val="26"/>
          <w:szCs w:val="26"/>
        </w:rPr>
        <w:t xml:space="preserve"> средняя школа), проведен капитальный ремонт зданий МБОУ «</w:t>
      </w:r>
      <w:proofErr w:type="spellStart"/>
      <w:r w:rsidRPr="00865320">
        <w:rPr>
          <w:sz w:val="26"/>
          <w:szCs w:val="26"/>
        </w:rPr>
        <w:t>Поселковская</w:t>
      </w:r>
      <w:proofErr w:type="spellEnd"/>
      <w:r w:rsidRPr="00865320">
        <w:rPr>
          <w:sz w:val="26"/>
          <w:szCs w:val="26"/>
        </w:rPr>
        <w:t xml:space="preserve"> средняя школа №1», «</w:t>
      </w:r>
      <w:proofErr w:type="spellStart"/>
      <w:r w:rsidRPr="00865320">
        <w:rPr>
          <w:sz w:val="26"/>
          <w:szCs w:val="26"/>
        </w:rPr>
        <w:t>Поселковская</w:t>
      </w:r>
      <w:proofErr w:type="spellEnd"/>
      <w:r w:rsidRPr="00865320">
        <w:rPr>
          <w:sz w:val="26"/>
          <w:szCs w:val="26"/>
        </w:rPr>
        <w:t xml:space="preserve"> средняя школа №2», отремонтированы в 5 школах </w:t>
      </w:r>
      <w:proofErr w:type="gramStart"/>
      <w:r w:rsidRPr="00865320">
        <w:rPr>
          <w:sz w:val="26"/>
          <w:szCs w:val="26"/>
        </w:rPr>
        <w:t>спортивные  залы</w:t>
      </w:r>
      <w:proofErr w:type="gramEnd"/>
      <w:r w:rsidRPr="00865320">
        <w:rPr>
          <w:sz w:val="26"/>
          <w:szCs w:val="26"/>
        </w:rPr>
        <w:t>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Соблюдаются меры по антитеррористической безопасности. Все образовательные учреждения оборудованы автоматической пожарной   сигнализацией и системой оповещения эвакуации и управления людей в случае пожара. Оснащены оборудованием для </w:t>
      </w:r>
      <w:proofErr w:type="gramStart"/>
      <w:r w:rsidRPr="00865320">
        <w:rPr>
          <w:sz w:val="26"/>
          <w:szCs w:val="26"/>
        </w:rPr>
        <w:t>передачи  сигнала</w:t>
      </w:r>
      <w:proofErr w:type="gramEnd"/>
      <w:r w:rsidRPr="00865320">
        <w:rPr>
          <w:sz w:val="26"/>
          <w:szCs w:val="26"/>
        </w:rPr>
        <w:t xml:space="preserve"> о срабатывании системы пожарной сигнализации на пульт подразделения пожарной охраны без участия работников объекта и или транспортирующий этот сигнал организации.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 Продолжается работа по установке в образовательных учреждениях систем видеонаблюдения.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proofErr w:type="gramStart"/>
      <w:r w:rsidRPr="00865320">
        <w:rPr>
          <w:rFonts w:ascii="Arial" w:hAnsi="Arial" w:cs="Arial"/>
          <w:sz w:val="23"/>
          <w:szCs w:val="23"/>
        </w:rPr>
        <w:t>Вводится  механизм</w:t>
      </w:r>
      <w:proofErr w:type="gramEnd"/>
      <w:r w:rsidRPr="00865320">
        <w:rPr>
          <w:rFonts w:ascii="Arial" w:hAnsi="Arial" w:cs="Arial"/>
          <w:sz w:val="23"/>
          <w:szCs w:val="23"/>
        </w:rPr>
        <w:t xml:space="preserve"> энергосбережения. Совершенствуется система отопления </w:t>
      </w:r>
      <w:r w:rsidRPr="00865320">
        <w:rPr>
          <w:sz w:val="26"/>
          <w:szCs w:val="26"/>
        </w:rPr>
        <w:t>образовательных учреждений. Газовые котельные переводятся на автономный режим работы.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7 мая 2018 года вышел указ Президента РФ «О национальных целях и стратегических задачах развития Российской Федерации на период до 2024 года», обозначивший цели и задачи развития всей системы российского образования.  В центре внимания </w:t>
      </w:r>
      <w:proofErr w:type="gramStart"/>
      <w:r w:rsidRPr="00865320">
        <w:rPr>
          <w:sz w:val="26"/>
          <w:szCs w:val="26"/>
        </w:rPr>
        <w:t>решение  нового</w:t>
      </w:r>
      <w:proofErr w:type="gramEnd"/>
      <w:r w:rsidRPr="00865320">
        <w:rPr>
          <w:sz w:val="26"/>
          <w:szCs w:val="26"/>
        </w:rPr>
        <w:t xml:space="preserve"> национального проекта образования,   который стартовал  в 2018- 2019  учебном году и направлен как на новые ориентиры в развитии всей системы образования, так и на получение его нового качества. Все образовательные учреждения станут участниками 5 федеральных проектов. К реализации мы уже приступили, некоторые для нас являются новыми, но самое главное то, что они очень четко обозначают круг тех приоритетов, которые должны </w:t>
      </w:r>
      <w:r w:rsidRPr="00865320">
        <w:rPr>
          <w:sz w:val="26"/>
          <w:szCs w:val="26"/>
        </w:rPr>
        <w:lastRenderedPageBreak/>
        <w:t xml:space="preserve">быть реализованы во всех образовательных учреждениях. Большое внимание уделяться внедрению на уровнях основного общего и среднего общего образования новых образовательных технологий, методов обучения и воспитания, созданию условий для развития наставничества, поддержки общественных инициатив и проектов, формированию эффективной системы выявления, поддержки и развития способностей и талантов у детей и </w:t>
      </w:r>
      <w:proofErr w:type="gramStart"/>
      <w:r w:rsidRPr="00865320">
        <w:rPr>
          <w:sz w:val="26"/>
          <w:szCs w:val="26"/>
        </w:rPr>
        <w:t>молодежи,  направленной</w:t>
      </w:r>
      <w:proofErr w:type="gramEnd"/>
      <w:r w:rsidRPr="00865320">
        <w:rPr>
          <w:sz w:val="26"/>
          <w:szCs w:val="26"/>
        </w:rPr>
        <w:t xml:space="preserve"> на самоопределение и профессиональную ориентацию всех обучающихся.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Образовательные учреждения </w:t>
      </w:r>
      <w:proofErr w:type="spellStart"/>
      <w:r w:rsidRPr="00865320">
        <w:rPr>
          <w:sz w:val="26"/>
          <w:szCs w:val="26"/>
        </w:rPr>
        <w:t>Атяшевского</w:t>
      </w:r>
      <w:proofErr w:type="spellEnd"/>
      <w:r w:rsidRPr="00865320">
        <w:rPr>
          <w:sz w:val="26"/>
          <w:szCs w:val="26"/>
        </w:rPr>
        <w:t xml:space="preserve"> муниципального района активно участвуют в реализации национальных проектов «Образование»: «Цифровая образовательная среда», «Успех каждого ребенка», «Современная школа».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В рамках федерального проекта «Современная школа» национального проекта «Образование» на базе 5 общеобразовательных учреждений района открыты Центры гуманитарного и цифрового профилей "Точка роста". Работа центров направлена на формирование современных компетенций и навыков у обучающихся, в том числе по предметным областям «Технология», «Математика», «Информатика», «Физическая культура», «Основы безопасности жизнедеятельности». Три школы оснащены современным оборудованием в рамках проекта «Цифровая образовательная среда» национального проекта «Образование».   Созданы в общеобразовательных организациях, условия для занятий физической культурой и спортом в целях достижения показателей и результатов федерального проекта «Успех каждого ребенка», входящего в состав национального проекта «Образование», в рамках этого же </w:t>
      </w:r>
      <w:proofErr w:type="gramStart"/>
      <w:r w:rsidRPr="00865320">
        <w:rPr>
          <w:sz w:val="26"/>
          <w:szCs w:val="26"/>
        </w:rPr>
        <w:t>проекта  открыто</w:t>
      </w:r>
      <w:proofErr w:type="gramEnd"/>
      <w:r w:rsidRPr="00865320">
        <w:rPr>
          <w:sz w:val="26"/>
          <w:szCs w:val="26"/>
        </w:rPr>
        <w:t xml:space="preserve"> 600 мест по дополнительному образованию.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По национальному проекту «Образование» продолжаются ремонтные работы спортивных залов.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Будет пересмотрена система работы с родительской общественностью, на образование ложится обязанность по реализации программ психолого-педагогической и консультативной помощи родителям детей. Продолжится создание современной и безопасной цифровой образовательной среды, обеспечивающей высокое качество и доступность образования всех видов и уровней. На первый план выступает внедрение национальной системы профессионального роста педагогических работников.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Для качественного образования школам необходимо не только современное оборудование, но и высококвалифицированные кадры. 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Важнейшим ресурсом </w:t>
      </w:r>
      <w:proofErr w:type="gramStart"/>
      <w:r w:rsidRPr="00865320">
        <w:rPr>
          <w:sz w:val="26"/>
          <w:szCs w:val="26"/>
        </w:rPr>
        <w:t>повышения  качества</w:t>
      </w:r>
      <w:proofErr w:type="gramEnd"/>
      <w:r w:rsidRPr="00865320">
        <w:rPr>
          <w:sz w:val="26"/>
          <w:szCs w:val="26"/>
        </w:rPr>
        <w:t xml:space="preserve"> образования является кадровый ресурс. Один из механизмов повышения заинтересованности учителя в результатах своего труда, мотивация к профессиональному росту, собственной работоспособности.   Учебно-воспитательный процесс осуществляют 309 педагогических работников, из них   </w:t>
      </w:r>
      <w:proofErr w:type="gramStart"/>
      <w:r w:rsidRPr="00865320">
        <w:rPr>
          <w:sz w:val="26"/>
          <w:szCs w:val="26"/>
        </w:rPr>
        <w:t>212  учителей</w:t>
      </w:r>
      <w:proofErr w:type="gramEnd"/>
      <w:r w:rsidRPr="00865320">
        <w:rPr>
          <w:sz w:val="26"/>
          <w:szCs w:val="26"/>
        </w:rPr>
        <w:t xml:space="preserve">. Учителя </w:t>
      </w:r>
      <w:proofErr w:type="gramStart"/>
      <w:r w:rsidRPr="00865320">
        <w:rPr>
          <w:sz w:val="26"/>
          <w:szCs w:val="26"/>
        </w:rPr>
        <w:t>района  совершенствуют</w:t>
      </w:r>
      <w:proofErr w:type="gramEnd"/>
      <w:r w:rsidRPr="00865320">
        <w:rPr>
          <w:sz w:val="26"/>
          <w:szCs w:val="26"/>
        </w:rPr>
        <w:t xml:space="preserve"> свое педагогическое мастерство. По итогам 2018 года повысили квалификацию на базе Мордовского республиканского института образования - 88 педагогических и руководящих работников. 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 xml:space="preserve">С целью повышения социального статуса учителя, воспитателя, создания условий для повышения профессионализма, традиционно проводятся районные конкурсы «Учитель года», «Воспитатель года», «Самый классный </w:t>
      </w:r>
      <w:proofErr w:type="spellStart"/>
      <w:r w:rsidRPr="00865320">
        <w:rPr>
          <w:sz w:val="26"/>
          <w:szCs w:val="26"/>
        </w:rPr>
        <w:t>классный</w:t>
      </w:r>
      <w:proofErr w:type="spellEnd"/>
      <w:r w:rsidRPr="00865320">
        <w:rPr>
          <w:sz w:val="26"/>
          <w:szCs w:val="26"/>
        </w:rPr>
        <w:t xml:space="preserve">». Проводится работа по привлечению в школы молодых специалистов. </w:t>
      </w:r>
    </w:p>
    <w:p w:rsidR="00C0105A" w:rsidRPr="00865320" w:rsidRDefault="00C0105A" w:rsidP="00C0105A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lastRenderedPageBreak/>
        <w:t>За последние три года в район приехали 5 молодых специалистов, один из них по программе «Земский учитель». </w:t>
      </w:r>
    </w:p>
    <w:p w:rsidR="00C0105A" w:rsidRPr="00865320" w:rsidRDefault="00C0105A" w:rsidP="00654F81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</w:p>
    <w:p w:rsidR="00251511" w:rsidRPr="00865320" w:rsidRDefault="00251511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sz w:val="23"/>
          <w:szCs w:val="23"/>
        </w:rPr>
      </w:pPr>
    </w:p>
    <w:p w:rsidR="003B72B4" w:rsidRPr="00865320" w:rsidRDefault="00782325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 xml:space="preserve">Раздел </w:t>
      </w:r>
      <w:r w:rsidR="00644C2B" w:rsidRPr="00865320">
        <w:rPr>
          <w:rFonts w:ascii="Arial" w:eastAsia="Arial" w:hAnsi="Arial" w:cs="Arial"/>
          <w:sz w:val="28"/>
          <w:szCs w:val="28"/>
        </w:rPr>
        <w:t xml:space="preserve">2.  Приоритеты и цели муниципальной политики в социально-экономическом развитии образования, основные цели и задачи Программы, </w:t>
      </w:r>
      <w:proofErr w:type="gramStart"/>
      <w:r w:rsidR="00644C2B" w:rsidRPr="00865320">
        <w:rPr>
          <w:rFonts w:ascii="Arial" w:eastAsia="Arial" w:hAnsi="Arial" w:cs="Arial"/>
          <w:sz w:val="28"/>
          <w:szCs w:val="28"/>
        </w:rPr>
        <w:t>прогноз  социально</w:t>
      </w:r>
      <w:proofErr w:type="gramEnd"/>
      <w:r w:rsidR="00644C2B" w:rsidRPr="00865320">
        <w:rPr>
          <w:rFonts w:ascii="Arial" w:eastAsia="Arial" w:hAnsi="Arial" w:cs="Arial"/>
          <w:sz w:val="28"/>
          <w:szCs w:val="28"/>
        </w:rPr>
        <w:t>-экономического развития образования и планируемые макроэкономические показатели.</w:t>
      </w:r>
    </w:p>
    <w:p w:rsidR="003B72B4" w:rsidRPr="00865320" w:rsidRDefault="00644C2B" w:rsidP="0049461C">
      <w:pPr>
        <w:spacing w:before="240" w:after="240"/>
      </w:pPr>
      <w:r w:rsidRPr="00865320">
        <w:t> </w:t>
      </w:r>
      <w:r w:rsidRPr="00865320">
        <w:rPr>
          <w:rFonts w:ascii="Arial" w:eastAsia="Arial" w:hAnsi="Arial" w:cs="Arial"/>
        </w:rPr>
        <w:t xml:space="preserve">Приоритеты государственной политики в сфере </w:t>
      </w:r>
      <w:proofErr w:type="gramStart"/>
      <w:r w:rsidRPr="00865320">
        <w:rPr>
          <w:rFonts w:ascii="Arial" w:eastAsia="Arial" w:hAnsi="Arial" w:cs="Arial"/>
        </w:rPr>
        <w:t>образования  на</w:t>
      </w:r>
      <w:proofErr w:type="gramEnd"/>
      <w:r w:rsidRPr="00865320">
        <w:rPr>
          <w:rFonts w:ascii="Arial" w:eastAsia="Arial" w:hAnsi="Arial" w:cs="Arial"/>
        </w:rPr>
        <w:t xml:space="preserve"> период до 2025 года сформированы с учетом целей и задач, представленных в следующих  документах:</w:t>
      </w:r>
    </w:p>
    <w:p w:rsidR="003B72B4" w:rsidRPr="00865320" w:rsidRDefault="000B3088">
      <w:pPr>
        <w:shd w:val="clear" w:color="auto" w:fill="FFFFFF"/>
        <w:spacing w:line="240" w:lineRule="atLeast"/>
        <w:ind w:firstLine="709"/>
        <w:jc w:val="both"/>
      </w:pPr>
      <w:hyperlink r:id="rId17" w:history="1">
        <w:r w:rsidR="00644C2B" w:rsidRPr="00865320">
          <w:rPr>
            <w:rFonts w:ascii="Arial" w:eastAsia="Arial" w:hAnsi="Arial" w:cs="Arial"/>
            <w:color w:val="0000FF"/>
            <w:u w:val="single"/>
          </w:rPr>
          <w:t>Концепция долгосрочного социально-экономического развития Российской Федерации на период до 2020 года</w:t>
        </w:r>
      </w:hyperlink>
      <w:r w:rsidR="00644C2B" w:rsidRPr="00865320">
        <w:rPr>
          <w:rFonts w:ascii="Arial" w:eastAsia="Arial" w:hAnsi="Arial" w:cs="Arial"/>
        </w:rPr>
        <w:t xml:space="preserve"> (утверждена распоряжением Правительства Российской Федерации от 17 ноября 2008 г. N 1662-р);</w:t>
      </w:r>
    </w:p>
    <w:p w:rsidR="003B72B4" w:rsidRPr="00865320" w:rsidRDefault="000B3088">
      <w:pPr>
        <w:shd w:val="clear" w:color="auto" w:fill="FFFFFF"/>
        <w:spacing w:line="240" w:lineRule="atLeast"/>
        <w:ind w:firstLine="709"/>
        <w:jc w:val="both"/>
      </w:pPr>
      <w:hyperlink r:id="rId18" w:history="1">
        <w:r w:rsidR="00644C2B" w:rsidRPr="00865320">
          <w:rPr>
            <w:rFonts w:ascii="Arial" w:eastAsia="Arial" w:hAnsi="Arial" w:cs="Arial"/>
            <w:color w:val="0000FF"/>
            <w:u w:val="single"/>
          </w:rPr>
          <w:t>Основные направления деятельности Правительства Российской Федерации на период до 2012 года</w:t>
        </w:r>
      </w:hyperlink>
      <w:r w:rsidR="00644C2B" w:rsidRPr="00865320">
        <w:rPr>
          <w:rFonts w:ascii="Arial" w:eastAsia="Arial" w:hAnsi="Arial" w:cs="Arial"/>
        </w:rPr>
        <w:t xml:space="preserve"> (утверждены распоряжением Правительства Российской Федерации от 17 ноября 2008 г. N 1663-р);</w:t>
      </w:r>
    </w:p>
    <w:p w:rsidR="003B72B4" w:rsidRPr="00865320" w:rsidRDefault="000B3088">
      <w:pPr>
        <w:shd w:val="clear" w:color="auto" w:fill="FFFFFF"/>
        <w:spacing w:line="240" w:lineRule="atLeast"/>
        <w:ind w:firstLine="709"/>
        <w:jc w:val="both"/>
      </w:pPr>
      <w:hyperlink r:id="rId19" w:history="1">
        <w:r w:rsidR="00644C2B" w:rsidRPr="00865320">
          <w:rPr>
            <w:rFonts w:ascii="Arial" w:eastAsia="Arial" w:hAnsi="Arial" w:cs="Arial"/>
            <w:color w:val="0000FF"/>
            <w:u w:val="single"/>
          </w:rPr>
          <w:t xml:space="preserve">Стратегия развития информационного общества в Российской Федерации </w:t>
        </w:r>
      </w:hyperlink>
      <w:r w:rsidR="00644C2B" w:rsidRPr="00865320">
        <w:rPr>
          <w:rFonts w:ascii="Arial" w:eastAsia="Arial" w:hAnsi="Arial" w:cs="Arial"/>
        </w:rPr>
        <w:t>(утверждена Президентом Российской Федерации 7 февраля 2008 г. N Пр-212);</w:t>
      </w:r>
    </w:p>
    <w:p w:rsidR="003B72B4" w:rsidRPr="00865320" w:rsidRDefault="000B3088">
      <w:pPr>
        <w:shd w:val="clear" w:color="auto" w:fill="FFFFFF"/>
        <w:spacing w:line="240" w:lineRule="atLeast"/>
        <w:ind w:firstLine="709"/>
        <w:jc w:val="both"/>
      </w:pPr>
      <w:hyperlink r:id="rId20" w:history="1">
        <w:r w:rsidR="00644C2B" w:rsidRPr="00865320">
          <w:rPr>
            <w:rFonts w:ascii="Arial" w:eastAsia="Arial" w:hAnsi="Arial" w:cs="Arial"/>
            <w:color w:val="0000FF"/>
            <w:u w:val="single"/>
          </w:rPr>
          <w:t>Стратегия национальной безопасности Российской Федерации до 2020 года</w:t>
        </w:r>
      </w:hyperlink>
      <w:r w:rsidR="00644C2B" w:rsidRPr="00865320">
        <w:rPr>
          <w:rFonts w:ascii="Arial" w:eastAsia="Arial" w:hAnsi="Arial" w:cs="Arial"/>
        </w:rPr>
        <w:t xml:space="preserve"> (утверждена Указом Президента Российской Федерации 12 мая 2009 г. N 537);</w:t>
      </w:r>
    </w:p>
    <w:p w:rsidR="003B72B4" w:rsidRPr="00865320" w:rsidRDefault="000B3088">
      <w:pPr>
        <w:shd w:val="clear" w:color="auto" w:fill="FFFFFF"/>
        <w:spacing w:line="240" w:lineRule="atLeast"/>
        <w:ind w:firstLine="709"/>
        <w:jc w:val="both"/>
      </w:pPr>
      <w:hyperlink r:id="rId21" w:history="1">
        <w:r w:rsidR="00644C2B" w:rsidRPr="00865320">
          <w:rPr>
            <w:rFonts w:ascii="Arial" w:eastAsia="Arial" w:hAnsi="Arial" w:cs="Arial"/>
            <w:color w:val="0000FF"/>
            <w:u w:val="single"/>
          </w:rPr>
          <w:t>Стратегия инновационного развития Российской Федерации на период до 2020 года</w:t>
        </w:r>
      </w:hyperlink>
      <w:r w:rsidR="00644C2B" w:rsidRPr="00865320">
        <w:rPr>
          <w:rFonts w:ascii="Arial" w:eastAsia="Arial" w:hAnsi="Arial" w:cs="Arial"/>
        </w:rPr>
        <w:t xml:space="preserve"> (распоряжение Правительства Российской Федерации от 8 декабря 2011 г. N 2227-р);</w:t>
      </w:r>
    </w:p>
    <w:p w:rsidR="003B72B4" w:rsidRPr="00865320" w:rsidRDefault="000B3088">
      <w:pPr>
        <w:shd w:val="clear" w:color="auto" w:fill="FFFFFF"/>
        <w:spacing w:line="240" w:lineRule="atLeast"/>
        <w:ind w:firstLine="709"/>
        <w:jc w:val="both"/>
      </w:pPr>
      <w:hyperlink r:id="rId22" w:history="1">
        <w:r w:rsidR="00644C2B" w:rsidRPr="00865320">
          <w:rPr>
            <w:rFonts w:ascii="Arial" w:eastAsia="Arial" w:hAnsi="Arial" w:cs="Arial"/>
            <w:color w:val="0000FF"/>
            <w:u w:val="single"/>
          </w:rPr>
          <w:t xml:space="preserve">Стратегия развития физической культуры и спорта в Российской Федерации на период до 2020 года </w:t>
        </w:r>
      </w:hyperlink>
      <w:r w:rsidR="00644C2B" w:rsidRPr="00865320">
        <w:rPr>
          <w:rFonts w:ascii="Arial" w:eastAsia="Arial" w:hAnsi="Arial" w:cs="Arial"/>
        </w:rPr>
        <w:t>(распоряжение Правительства Российской Федерации от 7 августа 2009 г. N 1101-р);</w:t>
      </w:r>
    </w:p>
    <w:p w:rsidR="003B72B4" w:rsidRPr="00865320" w:rsidRDefault="000B3088">
      <w:pPr>
        <w:shd w:val="clear" w:color="auto" w:fill="FFFFFF"/>
        <w:spacing w:line="240" w:lineRule="atLeast"/>
        <w:ind w:firstLine="709"/>
        <w:jc w:val="both"/>
      </w:pPr>
      <w:hyperlink r:id="rId23" w:history="1">
        <w:r w:rsidR="00644C2B" w:rsidRPr="00865320">
          <w:rPr>
            <w:rFonts w:ascii="Arial" w:eastAsia="Arial" w:hAnsi="Arial" w:cs="Arial"/>
            <w:color w:val="0000FF"/>
            <w:u w:val="single"/>
          </w:rPr>
          <w:t>Стратегия государственной молодежной политики в Российской Федерации на период до 2016 года</w:t>
        </w:r>
      </w:hyperlink>
      <w:r w:rsidR="00644C2B" w:rsidRPr="00865320">
        <w:rPr>
          <w:rFonts w:ascii="Arial" w:eastAsia="Arial" w:hAnsi="Arial" w:cs="Arial"/>
        </w:rPr>
        <w:t>, утвержденная распоряжением Правительства Российской Федерации от 18 декабря 2006 г. N 1760-р;</w:t>
      </w:r>
    </w:p>
    <w:p w:rsidR="003B72B4" w:rsidRPr="00865320" w:rsidRDefault="000B3088">
      <w:pPr>
        <w:shd w:val="clear" w:color="auto" w:fill="FFFFFF"/>
        <w:spacing w:line="240" w:lineRule="atLeast"/>
        <w:ind w:firstLine="709"/>
        <w:jc w:val="both"/>
      </w:pPr>
      <w:hyperlink r:id="rId24" w:history="1">
        <w:r w:rsidR="00644C2B" w:rsidRPr="00865320">
          <w:rPr>
            <w:rFonts w:ascii="Arial" w:eastAsia="Arial" w:hAnsi="Arial" w:cs="Arial"/>
            <w:color w:val="0000FF"/>
            <w:u w:val="single"/>
          </w:rPr>
          <w:t>План действий по модернизации общего образования на 2011 - 2015 годы</w:t>
        </w:r>
      </w:hyperlink>
      <w:r w:rsidR="00644C2B" w:rsidRPr="00865320">
        <w:rPr>
          <w:rFonts w:ascii="Arial" w:eastAsia="Arial" w:hAnsi="Arial" w:cs="Arial"/>
        </w:rPr>
        <w:t xml:space="preserve"> (утвержден распоряжением Правительства Российской Федерации от 7 сентября 2010 г. N 1507-р);</w:t>
      </w:r>
    </w:p>
    <w:p w:rsidR="003B72B4" w:rsidRPr="00865320" w:rsidRDefault="000B3088">
      <w:pPr>
        <w:shd w:val="clear" w:color="auto" w:fill="FFFFFF"/>
        <w:spacing w:line="240" w:lineRule="atLeast"/>
        <w:ind w:firstLine="709"/>
        <w:jc w:val="both"/>
      </w:pPr>
      <w:hyperlink r:id="rId25" w:history="1">
        <w:r w:rsidR="00644C2B" w:rsidRPr="00865320">
          <w:rPr>
            <w:rFonts w:ascii="Arial" w:eastAsia="Arial" w:hAnsi="Arial" w:cs="Arial"/>
            <w:color w:val="0000FF"/>
            <w:u w:val="single"/>
          </w:rPr>
          <w:t xml:space="preserve">Федеральная целевая программа развития образования на 2011 - 2015 годы </w:t>
        </w:r>
      </w:hyperlink>
      <w:r w:rsidR="00644C2B" w:rsidRPr="00865320">
        <w:rPr>
          <w:rFonts w:ascii="Arial" w:eastAsia="Arial" w:hAnsi="Arial" w:cs="Arial"/>
        </w:rPr>
        <w:t>(утверждена постановлением Правительства Российской Федерации от 7 февраля 2011 г. N 61);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Федеральная целевая программа "</w:t>
      </w:r>
      <w:hyperlink r:id="rId26" w:history="1">
        <w:r w:rsidRPr="00865320">
          <w:rPr>
            <w:rFonts w:ascii="Arial" w:eastAsia="Arial" w:hAnsi="Arial" w:cs="Arial"/>
            <w:color w:val="0000FF"/>
            <w:u w:val="single"/>
          </w:rPr>
          <w:t>Русский язык" на 2011 - 2015 годы</w:t>
        </w:r>
      </w:hyperlink>
      <w:r w:rsidRPr="00865320">
        <w:rPr>
          <w:rFonts w:ascii="Arial" w:eastAsia="Arial" w:hAnsi="Arial" w:cs="Arial"/>
        </w:rPr>
        <w:t xml:space="preserve"> (утверждена постановлением Правительства Российской Федерации от 20 июня 2011 г. N 492 "О федеральной целевой программе "</w:t>
      </w:r>
      <w:hyperlink r:id="rId27" w:history="1">
        <w:r w:rsidRPr="00865320">
          <w:rPr>
            <w:rFonts w:ascii="Arial" w:eastAsia="Arial" w:hAnsi="Arial" w:cs="Arial"/>
            <w:color w:val="0000FF"/>
            <w:u w:val="single"/>
          </w:rPr>
          <w:t>Русский язык" на 2011 - 2015 годы</w:t>
        </w:r>
      </w:hyperlink>
      <w:r w:rsidRPr="00865320">
        <w:rPr>
          <w:rFonts w:ascii="Arial" w:eastAsia="Arial" w:hAnsi="Arial" w:cs="Arial"/>
        </w:rPr>
        <w:t>");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Государственная программа Российской Федерации "Развитие образования" (утверждена постановлением Правительства Российской Федерации от 26 декабря 2017 г. N 1642 "Об утверждении государственной программы Российской Федерации "Развитие образования");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Указ Президента Российской Федерации от 7 мая 2012 г. N 597 "</w:t>
      </w:r>
      <w:hyperlink r:id="rId28" w:history="1">
        <w:r w:rsidRPr="00865320">
          <w:rPr>
            <w:rFonts w:ascii="Arial" w:eastAsia="Arial" w:hAnsi="Arial" w:cs="Arial"/>
            <w:color w:val="0000FF"/>
            <w:u w:val="single"/>
          </w:rPr>
          <w:t>О мероприятиях по реализации государственной социальной политики</w:t>
        </w:r>
      </w:hyperlink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Указ Президента Российской Федерации от 7 мая 2012 г. N 599 "</w:t>
      </w:r>
      <w:hyperlink r:id="rId29" w:history="1">
        <w:r w:rsidRPr="00865320">
          <w:rPr>
            <w:rFonts w:ascii="Arial" w:eastAsia="Arial" w:hAnsi="Arial" w:cs="Arial"/>
            <w:color w:val="0000FF"/>
            <w:u w:val="single"/>
          </w:rPr>
          <w:t>О мерах по реализации государственной политики в области образования и науки</w:t>
        </w:r>
      </w:hyperlink>
      <w:r w:rsidRPr="00865320">
        <w:rPr>
          <w:rFonts w:ascii="Arial" w:eastAsia="Arial" w:hAnsi="Arial" w:cs="Arial"/>
        </w:rPr>
        <w:t>";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lastRenderedPageBreak/>
        <w:t>Указ Президента Российской Федерации от 7 мая 2012 г. N 602 "</w:t>
      </w:r>
      <w:hyperlink r:id="rId30" w:history="1">
        <w:r w:rsidRPr="00865320">
          <w:rPr>
            <w:rFonts w:ascii="Arial" w:eastAsia="Arial" w:hAnsi="Arial" w:cs="Arial"/>
            <w:color w:val="0000FF"/>
            <w:u w:val="single"/>
          </w:rPr>
          <w:t>Об обеспечении межнационального согласия</w:t>
        </w:r>
      </w:hyperlink>
      <w:r w:rsidRPr="00865320">
        <w:rPr>
          <w:rFonts w:ascii="Arial" w:eastAsia="Arial" w:hAnsi="Arial" w:cs="Arial"/>
        </w:rPr>
        <w:t>";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Указ Президента Российской Федерации от 28 декабря 2012 г. N 1688 "</w:t>
      </w:r>
      <w:hyperlink r:id="rId31" w:history="1">
        <w:r w:rsidRPr="00865320">
          <w:rPr>
            <w:rFonts w:ascii="Arial" w:eastAsia="Arial" w:hAnsi="Arial" w:cs="Arial"/>
            <w:color w:val="0000FF"/>
            <w:u w:val="single"/>
          </w:rPr>
          <w:t>О некоторых мерах по реализации государственной политики в сфере защиты детей-сирот и детей, оставшихся без попечения родителей</w:t>
        </w:r>
      </w:hyperlink>
      <w:r w:rsidRPr="00865320">
        <w:rPr>
          <w:rFonts w:ascii="Arial" w:eastAsia="Arial" w:hAnsi="Arial" w:cs="Arial"/>
        </w:rPr>
        <w:t>";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Указ Президента Российской Федерации от 7 мая 2018 г. N 204 "О национальных целях стратегических задачах развития РФ на период до 2024 года";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Федеральный закон от 29 декабря 2012 г. N 273-ФЗ "</w:t>
      </w:r>
      <w:hyperlink r:id="rId32" w:history="1">
        <w:r w:rsidRPr="00865320">
          <w:rPr>
            <w:rFonts w:ascii="Arial" w:eastAsia="Arial" w:hAnsi="Arial" w:cs="Arial"/>
            <w:color w:val="0000FF"/>
            <w:u w:val="single"/>
          </w:rPr>
          <w:t>Об образовании в Российской Федерации</w:t>
        </w:r>
      </w:hyperlink>
      <w:r w:rsidRPr="00865320">
        <w:rPr>
          <w:rFonts w:ascii="Arial" w:eastAsia="Arial" w:hAnsi="Arial" w:cs="Arial"/>
        </w:rPr>
        <w:t>";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Закон Республики Мордовия от 8 августа 2013 г. N 53-З "</w:t>
      </w:r>
      <w:hyperlink r:id="rId33" w:history="1">
        <w:r w:rsidRPr="00865320">
          <w:rPr>
            <w:rFonts w:ascii="Arial" w:eastAsia="Arial" w:hAnsi="Arial" w:cs="Arial"/>
            <w:color w:val="0000FF"/>
            <w:u w:val="single"/>
          </w:rPr>
          <w:t>Об образовании в Республике Мордовия</w:t>
        </w:r>
      </w:hyperlink>
      <w:r w:rsidRPr="00865320">
        <w:rPr>
          <w:rFonts w:ascii="Arial" w:eastAsia="Arial" w:hAnsi="Arial" w:cs="Arial"/>
        </w:rPr>
        <w:t>".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 xml:space="preserve">Задачей образования является реализация каждым гражданином своего позитивного социального, культурного, экономического потенциала, и в конечном итоге - социально-экономическое развитие России, Республики Мордовия, района. Для этого сфера образования должна обеспечивать доступность </w:t>
      </w:r>
      <w:proofErr w:type="gramStart"/>
      <w:r w:rsidRPr="00865320">
        <w:rPr>
          <w:rFonts w:ascii="Arial" w:eastAsia="Arial" w:hAnsi="Arial" w:cs="Arial"/>
        </w:rPr>
        <w:t>к  качественным</w:t>
      </w:r>
      <w:proofErr w:type="gramEnd"/>
      <w:r w:rsidRPr="00865320">
        <w:rPr>
          <w:rFonts w:ascii="Arial" w:eastAsia="Arial" w:hAnsi="Arial" w:cs="Arial"/>
        </w:rPr>
        <w:t xml:space="preserve"> образовательным услугам на протяжении жизни каждого человека. Задачи доступности образования на основных уровнях (общее образование, среднее профессиональное и высшее образование).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Другим системным приоритетом является повышение качества результатов образования на разных уровнях и обеспечение соответствия образовательных результатов меняющимся запросам населения, а также перспективным задачам развития социально-экономического развития общества и экономики. Речь идет не только об усредненных индивидуальных образовательных результатах, но и о качественных характеристиках всего поколения, формируемого системой образования, о равенстве возможностей для достижения качественного образовательного результата. В контексте этого приоритета актуальной является задача переосмысления представлений о "качественном" образовании на всех его уровнях, определение того, какие индивидуально усвоенные и коллективно распределенные знания, компетенции, установки являются ключевыми для личной успешности, социально-культурной и экономической модернизации страны.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Программа должна обеспечивать реализацию государственной политики человеческого развития не только через традиционные институты, но и через всю среду образования и социализации человека. В этой связи системным приоритетом Госпрограммы становится развитие сферы непрерывного образования, включающей гибко организованные вариативные формы образования и социализации на протяжении всей жизни человека.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Современное качество и гибкость могут достигаться только при активном участии всех заинтересованных лиц, включая самих обучающихся, их семьи, работодателей. Поэтому к системным приоритетам системы образования относится 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 через вовлечение их как в развитие системы образования и управление образовательным процессом, так и непосредственно в образовательную деятельность. Этот приоритет отражает не только задачи строительства в России и Республике Мордовия открытой экономики и открытого общества, но и высокий образовательный потенциал российских семей и организаций, который до сих пор эффективно не использовался.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lastRenderedPageBreak/>
        <w:t xml:space="preserve">Вместе с тем на различных уровнях образования выделяются свои приоритеты, отвечающие сегодняшним проблемам и долгосрочным вызовам. Они подробно описаны </w:t>
      </w:r>
      <w:proofErr w:type="gramStart"/>
      <w:r w:rsidRPr="00865320">
        <w:rPr>
          <w:rFonts w:ascii="Arial" w:eastAsia="Arial" w:hAnsi="Arial" w:cs="Arial"/>
        </w:rPr>
        <w:t>в  Программе</w:t>
      </w:r>
      <w:proofErr w:type="gramEnd"/>
      <w:r w:rsidRPr="00865320">
        <w:rPr>
          <w:rFonts w:ascii="Arial" w:eastAsia="Arial" w:hAnsi="Arial" w:cs="Arial"/>
        </w:rPr>
        <w:t>. 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Наряду с перечисленными приоритетами при формировании основных мероприятий Программы учитывались изменения, отраженные в Федеральном законе от 29 декабря 2012 года N 273-ФЗ "</w:t>
      </w:r>
      <w:hyperlink r:id="rId34" w:history="1">
        <w:r w:rsidRPr="00865320">
          <w:rPr>
            <w:rFonts w:ascii="Arial" w:eastAsia="Arial" w:hAnsi="Arial" w:cs="Arial"/>
            <w:color w:val="0000FF"/>
            <w:u w:val="single"/>
          </w:rPr>
          <w:t>Об образовании в Российской Федерации</w:t>
        </w:r>
      </w:hyperlink>
      <w:r w:rsidRPr="00865320">
        <w:rPr>
          <w:rFonts w:ascii="Arial" w:eastAsia="Arial" w:hAnsi="Arial" w:cs="Arial"/>
        </w:rPr>
        <w:t>", в законе Республики Мордовия от 8 августа 2013 г. N 53-З "</w:t>
      </w:r>
      <w:hyperlink r:id="rId35" w:history="1">
        <w:r w:rsidRPr="00865320">
          <w:rPr>
            <w:rFonts w:ascii="Arial" w:eastAsia="Arial" w:hAnsi="Arial" w:cs="Arial"/>
            <w:color w:val="0000FF"/>
            <w:u w:val="single"/>
          </w:rPr>
          <w:t>Об образовании в Республике Мордовия</w:t>
        </w:r>
      </w:hyperlink>
      <w:r w:rsidRPr="00865320">
        <w:rPr>
          <w:rFonts w:ascii="Arial" w:eastAsia="Arial" w:hAnsi="Arial" w:cs="Arial"/>
        </w:rPr>
        <w:t>"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Стратегической целью региональной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социально ориентированного развития страны.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Реализация региональной политики в данной сфере деятельности будет осуществляться по следующим приоритетным направлениям: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формирование целостной системы поддержки обладающей лидерскими навыками, инициативной и талантливой молодежи;</w:t>
      </w:r>
    </w:p>
    <w:p w:rsidR="003B72B4" w:rsidRPr="0045703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гражданское образование и патриотическое воспитание молодежи, содействие формированию правовых, культурных и нравственных ценностей среди молодежи.</w:t>
      </w:r>
    </w:p>
    <w:p w:rsidR="003B72B4" w:rsidRPr="004A5CD1" w:rsidRDefault="003B72B4">
      <w:pPr>
        <w:spacing w:before="240" w:after="240"/>
        <w:rPr>
          <w:sz w:val="16"/>
          <w:szCs w:val="16"/>
        </w:rPr>
      </w:pPr>
    </w:p>
    <w:p w:rsidR="003B72B4" w:rsidRPr="00865320" w:rsidRDefault="00644C2B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</w:rPr>
      </w:pPr>
      <w:bookmarkStart w:id="0" w:name="sub_1084"/>
      <w:r w:rsidRPr="00865320">
        <w:rPr>
          <w:rFonts w:ascii="Arial" w:eastAsia="Arial" w:hAnsi="Arial" w:cs="Arial"/>
          <w:sz w:val="28"/>
          <w:szCs w:val="28"/>
        </w:rPr>
        <w:t>Раздел 3. Прогноз конечных результатов Программы.</w:t>
      </w:r>
      <w:bookmarkEnd w:id="0"/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Реализация мероприятий Программы позволит достичь следующих основных результатов: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обеспечение дошкольными образовательными услугами 100% детей в возрасте от 3 до 7 лет;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увеличение доли педагогических и управленческих кадров общеобразовательных учреждений, которые пройдут повышение квалификации для работы в соответствии с федеральными государственными образовательными стандартами до 100%;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увеличение доли детей 5-18 лет, охваченных программами дополнительного образования до 7</w:t>
      </w:r>
      <w:r w:rsidR="00251511" w:rsidRPr="00865320">
        <w:rPr>
          <w:rFonts w:ascii="Arial" w:eastAsia="Arial" w:hAnsi="Arial" w:cs="Arial"/>
        </w:rPr>
        <w:t>7</w:t>
      </w:r>
      <w:r w:rsidRPr="00865320">
        <w:rPr>
          <w:rFonts w:ascii="Arial" w:eastAsia="Arial" w:hAnsi="Arial" w:cs="Arial"/>
        </w:rPr>
        <w:t>%;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увеличение доли обучающихся, участвующих в мероприятиях республиканского, всероссийского и международного уровней, до 25% от всего количества детей школьного возраста;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увеличение доли выпускников общеобразовательных учреждений, поступающих в учреждения среднего профессионального образования до 15%;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создание условий, соответствующих требованиям федеральных государственных образовательных стандартов для 100% обучающихся общеобразовательных организаций</w:t>
      </w:r>
      <w:r w:rsidR="00BA129C" w:rsidRPr="00865320">
        <w:rPr>
          <w:rFonts w:ascii="Arial" w:eastAsia="Arial" w:hAnsi="Arial" w:cs="Arial"/>
        </w:rPr>
        <w:t>.</w:t>
      </w:r>
    </w:p>
    <w:p w:rsidR="003B72B4" w:rsidRPr="00865320" w:rsidRDefault="00644C2B" w:rsidP="004A5CD1">
      <w:pPr>
        <w:spacing w:before="240" w:after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65320">
        <w:rPr>
          <w:rFonts w:ascii="Arial" w:eastAsia="Arial" w:hAnsi="Arial" w:cs="Arial"/>
          <w:b/>
          <w:bCs/>
          <w:sz w:val="28"/>
          <w:szCs w:val="28"/>
        </w:rPr>
        <w:t xml:space="preserve">Раздел 4.  </w:t>
      </w:r>
      <w:bookmarkStart w:id="1" w:name="sub_1085"/>
      <w:r w:rsidRPr="00865320">
        <w:rPr>
          <w:rFonts w:ascii="Arial" w:eastAsia="Arial" w:hAnsi="Arial" w:cs="Arial"/>
          <w:b/>
          <w:bCs/>
          <w:sz w:val="28"/>
          <w:szCs w:val="28"/>
        </w:rPr>
        <w:t>Сроки реализации Программы, контрольные этапы реализации.</w:t>
      </w:r>
      <w:bookmarkEnd w:id="1"/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Срок реализации Программы: 2014 -202</w:t>
      </w:r>
      <w:r w:rsidR="00993532" w:rsidRPr="00865320">
        <w:rPr>
          <w:rFonts w:ascii="Arial" w:eastAsia="Arial" w:hAnsi="Arial" w:cs="Arial"/>
        </w:rPr>
        <w:t>6</w:t>
      </w:r>
      <w:r w:rsidRPr="00865320">
        <w:rPr>
          <w:rFonts w:ascii="Arial" w:eastAsia="Arial" w:hAnsi="Arial" w:cs="Arial"/>
        </w:rPr>
        <w:t xml:space="preserve"> годы: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1 этап: 2014 – 2015 годы. Модернизация материальной инфраструктуры образования, информационное обеспечение мероприятий Программы;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lastRenderedPageBreak/>
        <w:t>2 этап: 2016-2018 годы. Реализация мероприятий, направленных на внедрение и распространение результатов, полученных на предыдущем этапе;</w:t>
      </w:r>
    </w:p>
    <w:p w:rsidR="003B72B4" w:rsidRPr="00865320" w:rsidRDefault="00993532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3 этап: 2019- 2026</w:t>
      </w:r>
      <w:r w:rsidR="00644C2B" w:rsidRPr="00865320">
        <w:rPr>
          <w:rFonts w:ascii="Arial" w:eastAsia="Arial" w:hAnsi="Arial" w:cs="Arial"/>
        </w:rPr>
        <w:t xml:space="preserve"> годы. Реализация мероприятий, направленных на создание современной и безопасной цифровой образовательной среды, обеспечивающее высокое качество и доступность всех видов и уровней образования, внедрение системы профессионального роста педагогических работников.</w:t>
      </w:r>
    </w:p>
    <w:p w:rsidR="003B72B4" w:rsidRPr="00865320" w:rsidRDefault="00644C2B">
      <w:pPr>
        <w:spacing w:before="240" w:after="240"/>
      </w:pPr>
      <w:r w:rsidRPr="00865320">
        <w:t> </w:t>
      </w:r>
    </w:p>
    <w:p w:rsidR="003B72B4" w:rsidRPr="00865320" w:rsidRDefault="00644C2B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</w:rPr>
      </w:pPr>
      <w:bookmarkStart w:id="2" w:name="sub_1086"/>
      <w:r w:rsidRPr="00865320">
        <w:rPr>
          <w:rFonts w:ascii="Arial" w:eastAsia="Arial" w:hAnsi="Arial" w:cs="Arial"/>
          <w:sz w:val="28"/>
          <w:szCs w:val="28"/>
        </w:rPr>
        <w:t>Раздел 5. Основные мероприятия Программы.</w:t>
      </w:r>
      <w:bookmarkEnd w:id="2"/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 xml:space="preserve">Решение задач Программы обеспечивается путем проведения соответствующих </w:t>
      </w:r>
      <w:proofErr w:type="gramStart"/>
      <w:r w:rsidRPr="00865320">
        <w:rPr>
          <w:rFonts w:ascii="Arial" w:eastAsia="Arial" w:hAnsi="Arial" w:cs="Arial"/>
        </w:rPr>
        <w:t>мероприятий  по</w:t>
      </w:r>
      <w:proofErr w:type="gramEnd"/>
      <w:r w:rsidRPr="00865320">
        <w:rPr>
          <w:rFonts w:ascii="Arial" w:eastAsia="Arial" w:hAnsi="Arial" w:cs="Arial"/>
        </w:rPr>
        <w:t xml:space="preserve"> направлениям Программы. 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r w:rsidRPr="00865320">
        <w:rPr>
          <w:rFonts w:ascii="Arial" w:eastAsia="Arial" w:hAnsi="Arial" w:cs="Arial"/>
        </w:rPr>
        <w:t>Основными мероприятиями определены направления развития всех уровней образования. При формировании основных мероприятий Программы учитывались изменения, отраженные в федеральном законе «</w:t>
      </w:r>
      <w:hyperlink r:id="rId36" w:history="1">
        <w:r w:rsidRPr="00865320">
          <w:rPr>
            <w:rFonts w:ascii="Arial" w:eastAsia="Arial" w:hAnsi="Arial" w:cs="Arial"/>
            <w:color w:val="0000FF"/>
            <w:u w:val="single"/>
          </w:rPr>
          <w:t>Об образовании в Российской Федерации</w:t>
        </w:r>
      </w:hyperlink>
      <w:r w:rsidRPr="00865320">
        <w:rPr>
          <w:rFonts w:ascii="Arial" w:eastAsia="Arial" w:hAnsi="Arial" w:cs="Arial"/>
        </w:rPr>
        <w:t>», и мероприятия, которые необходимо осуществить с целью его реализации, а также мероприятия по обеспечению реализации Программы.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</w:pPr>
      <w:proofErr w:type="spellStart"/>
      <w:r w:rsidRPr="00865320">
        <w:rPr>
          <w:rFonts w:ascii="Arial" w:eastAsia="Arial" w:hAnsi="Arial" w:cs="Arial"/>
        </w:rPr>
        <w:t>Атяшевский</w:t>
      </w:r>
      <w:proofErr w:type="spellEnd"/>
      <w:r w:rsidRPr="00865320">
        <w:rPr>
          <w:rFonts w:ascii="Arial" w:eastAsia="Arial" w:hAnsi="Arial" w:cs="Arial"/>
        </w:rPr>
        <w:t xml:space="preserve"> муниципальный район обеспечивает финансирование и реализацию соответствующих </w:t>
      </w:r>
      <w:r w:rsidR="00C803B9" w:rsidRPr="00865320">
        <w:rPr>
          <w:rFonts w:ascii="Arial" w:eastAsia="Arial" w:hAnsi="Arial" w:cs="Arial"/>
        </w:rPr>
        <w:t>мероприятий в рамках Программы,</w:t>
      </w:r>
      <w:r w:rsidRPr="00865320">
        <w:rPr>
          <w:rFonts w:ascii="Arial" w:eastAsia="Arial" w:hAnsi="Arial" w:cs="Arial"/>
        </w:rPr>
        <w:t xml:space="preserve"> обеспечивая тем самым достижение взятых на себя обязательств. За счет средств республиканского бюджета осуществляется </w:t>
      </w:r>
      <w:proofErr w:type="spellStart"/>
      <w:r w:rsidRPr="00865320">
        <w:rPr>
          <w:rFonts w:ascii="Arial" w:eastAsia="Arial" w:hAnsi="Arial" w:cs="Arial"/>
        </w:rPr>
        <w:t>софинансирование</w:t>
      </w:r>
      <w:proofErr w:type="spellEnd"/>
      <w:r w:rsidRPr="00865320">
        <w:rPr>
          <w:rFonts w:ascii="Arial" w:eastAsia="Arial" w:hAnsi="Arial" w:cs="Arial"/>
        </w:rPr>
        <w:t xml:space="preserve"> расходных обязательств в рамках, заключаемых с Министерством образования Республики Мордовия соглашений. При конкурсном распределении средств муниципального бюджета будут учитываться достигнутые результаты по развитию образования и уровень выполнения ранее заключенных с Министерством образования Республики Мордовия соглашений.</w:t>
      </w:r>
    </w:p>
    <w:p w:rsidR="002C6547" w:rsidRPr="00865320" w:rsidRDefault="002C6547" w:rsidP="002C6547">
      <w:pPr>
        <w:ind w:firstLine="708"/>
        <w:jc w:val="both"/>
      </w:pPr>
      <w:r w:rsidRPr="00865320">
        <w:t xml:space="preserve">Общеобразовательные учреждения </w:t>
      </w:r>
      <w:proofErr w:type="spellStart"/>
      <w:r w:rsidRPr="00865320">
        <w:t>Атяшевского</w:t>
      </w:r>
      <w:proofErr w:type="spellEnd"/>
      <w:r w:rsidRPr="00865320">
        <w:t xml:space="preserve"> муниципального района Республики Мордовия участвуют в реализации национальной образовательной инициативы «Наша новая школа», приоритетного национального проекта «Образование». Реализация мероприятий, в том числе национальной образовательной инициативы «Наша новая школа», будет осуществляться в рамках реализации Программы, в том числе через Государственную программу Республики Мордовия «Развитие образования в Республике Мордовия на 2014-2025 годы». </w:t>
      </w:r>
      <w:proofErr w:type="gramStart"/>
      <w:r w:rsidRPr="00865320">
        <w:t>Сведения  об</w:t>
      </w:r>
      <w:proofErr w:type="gramEnd"/>
      <w:r w:rsidRPr="00865320">
        <w:t xml:space="preserve"> основных мероприятиях  муниципальной Программы приведены в Приложении №2. </w:t>
      </w:r>
    </w:p>
    <w:p w:rsidR="002C6547" w:rsidRPr="00865320" w:rsidRDefault="002C6547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</w:p>
    <w:p w:rsidR="002C6547" w:rsidRPr="00865320" w:rsidRDefault="002C6547" w:rsidP="00044D36">
      <w:pPr>
        <w:shd w:val="clear" w:color="auto" w:fill="FFFFFF"/>
        <w:spacing w:line="240" w:lineRule="atLeast"/>
        <w:jc w:val="both"/>
        <w:rPr>
          <w:sz w:val="20"/>
          <w:szCs w:val="20"/>
        </w:rPr>
      </w:pPr>
    </w:p>
    <w:p w:rsidR="003B72B4" w:rsidRPr="00865320" w:rsidRDefault="00644C2B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</w:t>
      </w:r>
    </w:p>
    <w:p w:rsidR="003B72B4" w:rsidRPr="00865320" w:rsidRDefault="00644C2B" w:rsidP="0049461C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 xml:space="preserve">Раздел 6. </w:t>
      </w:r>
      <w:bookmarkStart w:id="3" w:name="sub_1087"/>
      <w:r w:rsidRPr="00865320">
        <w:rPr>
          <w:rFonts w:ascii="Arial" w:eastAsia="Arial" w:hAnsi="Arial" w:cs="Arial"/>
          <w:sz w:val="28"/>
          <w:szCs w:val="28"/>
        </w:rPr>
        <w:t>Основные меры правового регулирования, направленные на достижение конечных результатов Программы.</w:t>
      </w:r>
      <w:bookmarkEnd w:id="3"/>
    </w:p>
    <w:p w:rsidR="007F1667" w:rsidRPr="00865320" w:rsidRDefault="007F1667" w:rsidP="007F1667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Будут приняты муниципальные нормативные правовые акты, обеспечивающие реализацию федерального закона, других республиканских нормативных актов.</w:t>
      </w:r>
    </w:p>
    <w:p w:rsidR="00993532" w:rsidRPr="00865320" w:rsidRDefault="00993532" w:rsidP="00993532"/>
    <w:p w:rsidR="003B72B4" w:rsidRPr="00865320" w:rsidRDefault="00C803B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>Раздел 7.</w:t>
      </w:r>
      <w:r w:rsidR="00644C2B" w:rsidRPr="00865320">
        <w:rPr>
          <w:rFonts w:ascii="Arial" w:eastAsia="Arial" w:hAnsi="Arial" w:cs="Arial"/>
          <w:sz w:val="28"/>
          <w:szCs w:val="28"/>
        </w:rPr>
        <w:t xml:space="preserve"> Краткое описание Программы.</w:t>
      </w:r>
    </w:p>
    <w:p w:rsidR="003B72B4" w:rsidRPr="00865320" w:rsidRDefault="00644C2B" w:rsidP="00F313A6">
      <w:pPr>
        <w:ind w:firstLine="708"/>
        <w:jc w:val="both"/>
      </w:pPr>
      <w:r w:rsidRPr="00865320">
        <w:t xml:space="preserve">Программа содержит систему мероприятий, взаимоувязанных по задачам, срокам осуществления и ресурсам, и инструментов муниципальной политики, которые обеспечат в рамках реализации ключевых муниципальных функций достижение приоритетов и целей муниципальной политики в сфере социально-экономического развития и безопасности </w:t>
      </w:r>
      <w:proofErr w:type="spellStart"/>
      <w:r w:rsidRPr="00865320">
        <w:t>Атяшевского</w:t>
      </w:r>
      <w:proofErr w:type="spellEnd"/>
      <w:r w:rsidRPr="00865320">
        <w:t xml:space="preserve"> муниципального района.</w:t>
      </w:r>
    </w:p>
    <w:p w:rsidR="003B72B4" w:rsidRPr="00865320" w:rsidRDefault="00644C2B">
      <w:pPr>
        <w:spacing w:before="240" w:after="240"/>
      </w:pPr>
      <w:r w:rsidRPr="00865320">
        <w:t> </w:t>
      </w:r>
    </w:p>
    <w:p w:rsidR="003B72B4" w:rsidRPr="00865320" w:rsidRDefault="00644C2B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 w:rsidRPr="00865320">
        <w:rPr>
          <w:rFonts w:ascii="Arial" w:eastAsia="Arial" w:hAnsi="Arial" w:cs="Arial"/>
          <w:sz w:val="28"/>
          <w:szCs w:val="28"/>
        </w:rPr>
        <w:lastRenderedPageBreak/>
        <w:t>Раздел 8. Состав и значение целевых индикаторов и показателей</w:t>
      </w:r>
      <w:r w:rsidRPr="00865320">
        <w:rPr>
          <w:rFonts w:ascii="Arial" w:eastAsia="Arial" w:hAnsi="Arial" w:cs="Arial"/>
          <w:sz w:val="32"/>
          <w:szCs w:val="32"/>
        </w:rPr>
        <w:t>.</w:t>
      </w:r>
    </w:p>
    <w:p w:rsidR="002C6547" w:rsidRPr="00865320" w:rsidRDefault="002C6547" w:rsidP="002C6547">
      <w:pPr>
        <w:ind w:firstLine="708"/>
        <w:jc w:val="both"/>
      </w:pPr>
      <w:r w:rsidRPr="00865320">
        <w:t xml:space="preserve">Состав целевых индикаторов и показателей Программы определены исходя из необходимости выполнения основных целей и задач и приведены в </w:t>
      </w:r>
      <w:proofErr w:type="gramStart"/>
      <w:r w:rsidRPr="00865320">
        <w:t>Приложении  1</w:t>
      </w:r>
      <w:proofErr w:type="gramEnd"/>
      <w:r w:rsidRPr="00865320">
        <w:t xml:space="preserve"> Программы.</w:t>
      </w:r>
    </w:p>
    <w:p w:rsidR="003B72B4" w:rsidRPr="00865320" w:rsidRDefault="00644C2B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 w:rsidRPr="00865320">
        <w:rPr>
          <w:rFonts w:ascii="Arial" w:eastAsia="Arial" w:hAnsi="Arial" w:cs="Arial"/>
          <w:sz w:val="32"/>
          <w:szCs w:val="32"/>
        </w:rPr>
        <w:t> </w:t>
      </w:r>
    </w:p>
    <w:p w:rsidR="003B72B4" w:rsidRPr="00865320" w:rsidRDefault="00644C2B" w:rsidP="0049461C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>Раздел 9. Ресурсное обеспечение мероприятий Программы</w:t>
      </w:r>
      <w:r w:rsidRPr="00865320">
        <w:rPr>
          <w:sz w:val="28"/>
          <w:szCs w:val="28"/>
        </w:rPr>
        <w:t> </w:t>
      </w:r>
    </w:p>
    <w:p w:rsidR="00A4346F" w:rsidRPr="00865320" w:rsidRDefault="00A4346F" w:rsidP="00A4346F">
      <w:pPr>
        <w:ind w:firstLine="708"/>
        <w:jc w:val="both"/>
        <w:rPr>
          <w:sz w:val="26"/>
          <w:szCs w:val="26"/>
        </w:rPr>
      </w:pPr>
      <w:r w:rsidRPr="00865320">
        <w:t xml:space="preserve">Финансовое обеспечение программных мероприятий осуществляется в пределах средств, предусмотренных решением Совета депутатов </w:t>
      </w:r>
      <w:proofErr w:type="spellStart"/>
      <w:r w:rsidRPr="00865320">
        <w:t>Атяшевского</w:t>
      </w:r>
      <w:proofErr w:type="spellEnd"/>
      <w:r w:rsidRPr="00865320">
        <w:t xml:space="preserve"> муниципального района Республики </w:t>
      </w:r>
      <w:proofErr w:type="gramStart"/>
      <w:r w:rsidRPr="00865320">
        <w:t>Мордовия  о</w:t>
      </w:r>
      <w:proofErr w:type="gramEnd"/>
      <w:r w:rsidRPr="00865320">
        <w:t xml:space="preserve"> бюджете </w:t>
      </w:r>
      <w:proofErr w:type="spellStart"/>
      <w:r w:rsidRPr="00865320">
        <w:t>Атяшевского</w:t>
      </w:r>
      <w:proofErr w:type="spellEnd"/>
      <w:r w:rsidRPr="00865320">
        <w:t xml:space="preserve"> муниципального района Республики Мордовия на очередной финансовый год и плановый период и за счет внебюджетных источников. Ресурсное обеспечение и программная (справочная) оценка расходов за счет всех источников финансирования приведены в Приложении 4</w:t>
      </w:r>
      <w:r w:rsidRPr="00865320">
        <w:rPr>
          <w:sz w:val="26"/>
          <w:szCs w:val="26"/>
        </w:rPr>
        <w:t xml:space="preserve">. </w:t>
      </w:r>
    </w:p>
    <w:p w:rsidR="00A4346F" w:rsidRPr="00865320" w:rsidRDefault="00A4346F">
      <w:pPr>
        <w:spacing w:before="240" w:after="240"/>
      </w:pPr>
    </w:p>
    <w:p w:rsidR="003B72B4" w:rsidRPr="00865320" w:rsidRDefault="00644C2B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>Раздел 10.   Меры муниципального регулирования и управления рисками.</w:t>
      </w:r>
    </w:p>
    <w:p w:rsidR="003B72B4" w:rsidRPr="00865320" w:rsidRDefault="00644C2B" w:rsidP="00F313A6">
      <w:pPr>
        <w:ind w:firstLine="708"/>
        <w:jc w:val="both"/>
      </w:pPr>
      <w:r w:rsidRPr="00865320">
        <w:t>К основным рискам реализации Программы относятся:</w:t>
      </w:r>
    </w:p>
    <w:p w:rsidR="003B72B4" w:rsidRPr="00865320" w:rsidRDefault="00644C2B" w:rsidP="00F313A6">
      <w:pPr>
        <w:ind w:firstLine="708"/>
        <w:jc w:val="both"/>
      </w:pPr>
      <w:r w:rsidRPr="00865320">
        <w:t xml:space="preserve">-финансово-экономические риски - недофинансирование мероприятий Программы, в том числе - со стороны </w:t>
      </w:r>
      <w:proofErr w:type="spellStart"/>
      <w:r w:rsidRPr="00865320">
        <w:t>реcпубликанского</w:t>
      </w:r>
      <w:proofErr w:type="spellEnd"/>
      <w:r w:rsidRPr="00865320">
        <w:t xml:space="preserve"> бюджета,</w:t>
      </w:r>
    </w:p>
    <w:p w:rsidR="003B72B4" w:rsidRPr="00865320" w:rsidRDefault="00644C2B" w:rsidP="00F313A6">
      <w:pPr>
        <w:ind w:firstLine="708"/>
        <w:jc w:val="both"/>
      </w:pPr>
      <w:r w:rsidRPr="00865320">
        <w:t xml:space="preserve">-нормативные правовые риски - непринятие или несвоевременное принятие необходимых нормативных актов, влияющих на </w:t>
      </w:r>
      <w:proofErr w:type="gramStart"/>
      <w:r w:rsidRPr="00865320">
        <w:t>мероприятия  Программы</w:t>
      </w:r>
      <w:proofErr w:type="gramEnd"/>
      <w:r w:rsidRPr="00865320">
        <w:t>;</w:t>
      </w:r>
    </w:p>
    <w:p w:rsidR="003B72B4" w:rsidRPr="00865320" w:rsidRDefault="00644C2B" w:rsidP="00F313A6">
      <w:pPr>
        <w:ind w:firstLine="708"/>
        <w:jc w:val="both"/>
      </w:pPr>
      <w:r w:rsidRPr="00865320">
        <w:t>-организационные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мероприятий;</w:t>
      </w:r>
    </w:p>
    <w:p w:rsidR="003B72B4" w:rsidRPr="00865320" w:rsidRDefault="00644C2B" w:rsidP="00F313A6">
      <w:pPr>
        <w:ind w:firstLine="708"/>
        <w:jc w:val="both"/>
      </w:pPr>
      <w:r w:rsidRPr="00865320">
        <w:t xml:space="preserve">-социальные риски, связанные с сопротивлением населения, профессиональной общественности и </w:t>
      </w:r>
      <w:proofErr w:type="gramStart"/>
      <w:r w:rsidRPr="00865320">
        <w:t>политических партий</w:t>
      </w:r>
      <w:proofErr w:type="gramEnd"/>
      <w:r w:rsidRPr="00865320">
        <w:t xml:space="preserve"> и движений целям и реализации Программы.</w:t>
      </w:r>
    </w:p>
    <w:p w:rsidR="003B72B4" w:rsidRPr="00865320" w:rsidRDefault="00644C2B" w:rsidP="00F313A6">
      <w:pPr>
        <w:ind w:firstLine="708"/>
        <w:jc w:val="both"/>
      </w:pPr>
      <w:r w:rsidRPr="00865320">
        <w:t xml:space="preserve">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865320">
        <w:t>софинансирование</w:t>
      </w:r>
      <w:proofErr w:type="spellEnd"/>
      <w:r w:rsidRPr="00865320">
        <w:t xml:space="preserve"> деятельности по достижению целей Программы. 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865320">
        <w:t>софинансирования</w:t>
      </w:r>
      <w:proofErr w:type="spellEnd"/>
      <w:r w:rsidRPr="00865320">
        <w:t>.</w:t>
      </w:r>
    </w:p>
    <w:p w:rsidR="003B72B4" w:rsidRPr="00865320" w:rsidRDefault="00644C2B" w:rsidP="00F313A6">
      <w:pPr>
        <w:ind w:firstLine="708"/>
        <w:jc w:val="both"/>
      </w:pPr>
      <w:r w:rsidRPr="00865320">
        <w:t>Нормативные риски. В Программе заложены, в том числе, мероприятия, направленные на изменения в системе образования, заложенные в федеральном законе «</w:t>
      </w:r>
      <w:hyperlink r:id="rId37" w:history="1">
        <w:r w:rsidRPr="00865320">
          <w:t>Об образовании в Российской Федерации</w:t>
        </w:r>
      </w:hyperlink>
      <w:r w:rsidRPr="00865320">
        <w:t>». Реализация ряда мероприятий также зависит от сроков принятия подзаконных актов к федеральному закону «</w:t>
      </w:r>
      <w:hyperlink r:id="rId38" w:history="1">
        <w:r w:rsidRPr="00865320">
          <w:t>Об образовании в Российской Федерации</w:t>
        </w:r>
      </w:hyperlink>
      <w:r w:rsidRPr="00865320">
        <w:t>». Устранение (минимизация) рисков связана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3B72B4" w:rsidRPr="00865320" w:rsidRDefault="00644C2B" w:rsidP="00F313A6">
      <w:pPr>
        <w:ind w:firstLine="708"/>
        <w:jc w:val="both"/>
      </w:pPr>
      <w:r w:rsidRPr="00865320">
        <w:t xml:space="preserve">Организационные и управленческие риски. 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территориальном уровне и уровне образовательных учреждений. Устранение риска возможно за счет организации единого координационного органа по реализации Программы и обеспечения постоянного и оперативного </w:t>
      </w:r>
      <w:proofErr w:type="gramStart"/>
      <w:r w:rsidRPr="00865320">
        <w:t>мониторинга  реализации</w:t>
      </w:r>
      <w:proofErr w:type="gramEnd"/>
      <w:r w:rsidRPr="00865320">
        <w:t xml:space="preserve"> Программы, а также за счет корректировки программы на основе анализа данных мониторинга. Важным средством </w:t>
      </w:r>
      <w:r w:rsidRPr="00865320">
        <w:lastRenderedPageBreak/>
        <w:t>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3B72B4" w:rsidRPr="00865320" w:rsidRDefault="00644C2B" w:rsidP="00F313A6">
      <w:pPr>
        <w:ind w:firstLine="708"/>
        <w:jc w:val="both"/>
      </w:pPr>
      <w:r w:rsidRPr="00865320"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</w:t>
      </w:r>
    </w:p>
    <w:p w:rsidR="003B72B4" w:rsidRPr="00865320" w:rsidRDefault="00644C2B" w:rsidP="00F313A6">
      <w:pPr>
        <w:ind w:firstLine="708"/>
        <w:jc w:val="both"/>
      </w:pPr>
      <w:r w:rsidRPr="00865320">
        <w:t>Управление указанными рисками возможно посредством своевременной корректировки положений Муниципальной целевой программы.</w:t>
      </w:r>
    </w:p>
    <w:p w:rsidR="003B72B4" w:rsidRPr="00865320" w:rsidRDefault="00644C2B">
      <w:pPr>
        <w:spacing w:before="240" w:after="240"/>
      </w:pPr>
      <w:r w:rsidRPr="00865320">
        <w:t> </w:t>
      </w:r>
    </w:p>
    <w:p w:rsidR="003B72B4" w:rsidRPr="00865320" w:rsidRDefault="00644C2B" w:rsidP="0049461C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 w:rsidRPr="00865320">
        <w:rPr>
          <w:rFonts w:ascii="Arial" w:eastAsia="Arial" w:hAnsi="Arial" w:cs="Arial"/>
          <w:sz w:val="32"/>
          <w:szCs w:val="32"/>
        </w:rPr>
        <w:t>Раздел 11. Методика оценки эффективности Программы.</w:t>
      </w:r>
      <w:bookmarkStart w:id="4" w:name="sub_1016"/>
      <w:bookmarkEnd w:id="4"/>
      <w:r w:rsidR="0049461C" w:rsidRPr="00865320">
        <w:rPr>
          <w:rFonts w:ascii="Arial" w:eastAsia="Arial" w:hAnsi="Arial" w:cs="Arial"/>
          <w:sz w:val="32"/>
          <w:szCs w:val="32"/>
        </w:rPr>
        <w:t xml:space="preserve"> </w:t>
      </w:r>
      <w:r w:rsidRPr="00865320">
        <w:t> 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Методика оценки эффективности и результативности Программы учитывает, во-первых, степень достижения целей и решения задач Программы в целом, во-вторых, степень соответствия запланированному уровню затрат и эффективности использования средств республиканского бюджета и, в-третьих, степень реализации мероприятий и достижения ожидаемых непосредственных результатов их реализации. Оценка степени достижения целей и решения задач Программы в целом осуществляется на основании показателей (индикаторов) достижения целей и решения задач Программы. Показатель степени достижения целей и решения задач Программы в целом рассчитывается по формуле (для каждого года реализации программы):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noProof/>
          <w:sz w:val="20"/>
          <w:szCs w:val="20"/>
        </w:rPr>
        <w:drawing>
          <wp:inline distT="0" distB="0" distL="0" distR="0">
            <wp:extent cx="1724025" cy="695325"/>
            <wp:effectExtent l="0" t="0" r="0" b="0"/>
            <wp:docPr id="100000" name="Рисунок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99596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320">
        <w:rPr>
          <w:rFonts w:ascii="Arial" w:eastAsia="Arial" w:hAnsi="Arial" w:cs="Arial"/>
          <w:sz w:val="20"/>
          <w:szCs w:val="20"/>
        </w:rPr>
        <w:t> (1),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где: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- значение показателя степени достижения целей и решения задач Программы в целом;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n - число показателей (индикаторов) достижения целей и решения задач Программы;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- соотношение фактического и планового значения k-</w:t>
      </w:r>
      <w:proofErr w:type="spellStart"/>
      <w:r w:rsidRPr="00865320">
        <w:rPr>
          <w:rFonts w:ascii="Arial" w:eastAsia="Arial" w:hAnsi="Arial" w:cs="Arial"/>
          <w:sz w:val="20"/>
          <w:szCs w:val="20"/>
        </w:rPr>
        <w:t>го</w:t>
      </w:r>
      <w:proofErr w:type="spellEnd"/>
      <w:r w:rsidRPr="00865320">
        <w:rPr>
          <w:rFonts w:ascii="Arial" w:eastAsia="Arial" w:hAnsi="Arial" w:cs="Arial"/>
          <w:sz w:val="20"/>
          <w:szCs w:val="20"/>
        </w:rPr>
        <w:t xml:space="preserve"> показателя (индикатора) достижения целей и решения задач Программы.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</w:t>
      </w:r>
      <w:proofErr w:type="gramStart"/>
      <w:r w:rsidRPr="00865320">
        <w:rPr>
          <w:rFonts w:ascii="Arial" w:eastAsia="Arial" w:hAnsi="Arial" w:cs="Arial"/>
          <w:sz w:val="20"/>
          <w:szCs w:val="20"/>
        </w:rPr>
        <w:t>Значение ,</w:t>
      </w:r>
      <w:proofErr w:type="gramEnd"/>
      <w:r w:rsidRPr="00865320">
        <w:rPr>
          <w:rFonts w:ascii="Arial" w:eastAsia="Arial" w:hAnsi="Arial" w:cs="Arial"/>
          <w:sz w:val="20"/>
          <w:szCs w:val="20"/>
        </w:rPr>
        <w:t xml:space="preserve"> превышающее единицу, свидетельствует о высокой степени эффективности реализации Программы.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Оценка степени соответствия запланированному уровню затрат и эффективности использования средств республиканского бюджета рассчитывается согласно формуле: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noProof/>
          <w:sz w:val="20"/>
          <w:szCs w:val="20"/>
        </w:rPr>
        <w:drawing>
          <wp:inline distT="0" distB="0" distL="0" distR="0">
            <wp:extent cx="847725" cy="561975"/>
            <wp:effectExtent l="0" t="0" r="0" b="0"/>
            <wp:docPr id="100001" name="Рисунок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0553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(3),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где: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- запланированный объем затрат из средств бюджета на реализацию программы;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- фактический объем затрат из средств бюджета на реализацию программы.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Значение ЭИС, превышающее единицу, свидетельствует о высокой степени соответствия фактических затрат их запланированному уровню и эффективности использования средств федерального бюджета.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Общая эффективность и результативность Программы определяется по формуле: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noProof/>
          <w:sz w:val="20"/>
          <w:szCs w:val="20"/>
        </w:rPr>
        <w:lastRenderedPageBreak/>
        <w:drawing>
          <wp:inline distT="0" distB="0" distL="0" distR="0">
            <wp:extent cx="2943225" cy="914400"/>
            <wp:effectExtent l="0" t="0" r="0" b="0"/>
            <wp:docPr id="100002" name="Рисунок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22865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320">
        <w:rPr>
          <w:rFonts w:ascii="Arial" w:eastAsia="Arial" w:hAnsi="Arial" w:cs="Arial"/>
          <w:sz w:val="20"/>
          <w:szCs w:val="20"/>
        </w:rPr>
        <w:t> 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(4),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где: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М - число подпрограмм Программы.</w:t>
      </w:r>
    </w:p>
    <w:p w:rsidR="003B72B4" w:rsidRPr="00865320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 Значения ПР, превышающие единицу, свидетельствуют о высокой эффективности и результативности Программы.</w:t>
      </w:r>
    </w:p>
    <w:p w:rsidR="003B72B4" w:rsidRPr="000411A4" w:rsidRDefault="00644C2B">
      <w:pPr>
        <w:shd w:val="clear" w:color="auto" w:fill="FFFFFF"/>
        <w:spacing w:line="240" w:lineRule="atLeast"/>
        <w:ind w:firstLine="709"/>
        <w:jc w:val="both"/>
        <w:rPr>
          <w:sz w:val="20"/>
          <w:szCs w:val="20"/>
        </w:rPr>
      </w:pPr>
      <w:r w:rsidRPr="00865320">
        <w:rPr>
          <w:rFonts w:ascii="Arial" w:eastAsia="Arial" w:hAnsi="Arial" w:cs="Arial"/>
          <w:sz w:val="20"/>
          <w:szCs w:val="20"/>
        </w:rPr>
        <w:t>Помимо расчетов по данной методике предполагается проведение оценки эффективности конкретных мероприятий и мер Программы с использованием современных экономических и социологических количественных и качественных методов, используемых в странах Организации экономического сотрудничества и развития. Оценка осуществляется как в целом по Программе, так и по Муниципальной целевой программе.</w:t>
      </w:r>
    </w:p>
    <w:p w:rsidR="003B72B4" w:rsidRDefault="00644C2B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0411A4">
        <w:rPr>
          <w:rFonts w:ascii="Arial" w:eastAsia="Arial" w:hAnsi="Arial" w:cs="Arial"/>
          <w:sz w:val="20"/>
          <w:szCs w:val="20"/>
        </w:rPr>
        <w:t> </w:t>
      </w:r>
    </w:p>
    <w:p w:rsidR="00E25119" w:rsidRDefault="00E25119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592838" w:rsidRDefault="00592838" w:rsidP="00E25119">
      <w:pPr>
        <w:jc w:val="right"/>
      </w:pPr>
    </w:p>
    <w:p w:rsidR="00A433DC" w:rsidRDefault="00A433DC" w:rsidP="00E25119">
      <w:pPr>
        <w:jc w:val="right"/>
        <w:sectPr w:rsidR="00A433DC" w:rsidSect="00A433DC">
          <w:pgSz w:w="12240" w:h="15840"/>
          <w:pgMar w:top="993" w:right="1043" w:bottom="1098" w:left="1418" w:header="709" w:footer="709" w:gutter="0"/>
          <w:cols w:space="708"/>
          <w:docGrid w:linePitch="326"/>
        </w:sectPr>
      </w:pPr>
    </w:p>
    <w:p w:rsidR="00E25119" w:rsidRPr="00865320" w:rsidRDefault="00E25119" w:rsidP="00E25119">
      <w:pPr>
        <w:jc w:val="right"/>
      </w:pPr>
      <w:r w:rsidRPr="00865320">
        <w:lastRenderedPageBreak/>
        <w:t xml:space="preserve">«Приложение 1 </w:t>
      </w:r>
    </w:p>
    <w:p w:rsidR="00E25119" w:rsidRPr="00865320" w:rsidRDefault="00E25119" w:rsidP="00E25119">
      <w:pPr>
        <w:jc w:val="right"/>
      </w:pPr>
      <w:r w:rsidRPr="00865320">
        <w:t xml:space="preserve">к муниципальной программе </w:t>
      </w:r>
      <w:proofErr w:type="spellStart"/>
      <w:r w:rsidRPr="00865320">
        <w:t>Атяшевского</w:t>
      </w:r>
      <w:proofErr w:type="spellEnd"/>
      <w:r w:rsidRPr="00865320">
        <w:t xml:space="preserve"> </w:t>
      </w:r>
    </w:p>
    <w:p w:rsidR="00E25119" w:rsidRPr="00865320" w:rsidRDefault="00E25119" w:rsidP="00E25119">
      <w:pPr>
        <w:jc w:val="right"/>
      </w:pPr>
      <w:r w:rsidRPr="00865320">
        <w:t xml:space="preserve">муниципального района Республики Мордовия </w:t>
      </w:r>
    </w:p>
    <w:p w:rsidR="00E25119" w:rsidRPr="00865320" w:rsidRDefault="00E25119" w:rsidP="00E25119">
      <w:pPr>
        <w:jc w:val="right"/>
      </w:pPr>
      <w:r w:rsidRPr="00865320">
        <w:t xml:space="preserve"> «Развитие образования»  </w:t>
      </w:r>
    </w:p>
    <w:p w:rsidR="00E25119" w:rsidRPr="00865320" w:rsidRDefault="00E25119" w:rsidP="00E25119">
      <w:pPr>
        <w:jc w:val="right"/>
      </w:pPr>
    </w:p>
    <w:p w:rsidR="00E25119" w:rsidRPr="00865320" w:rsidRDefault="00E25119" w:rsidP="00E2511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 xml:space="preserve">Сведения о показателях (индикаторах)муниципальной программы </w:t>
      </w:r>
      <w:proofErr w:type="spellStart"/>
      <w:r w:rsidRPr="00865320">
        <w:rPr>
          <w:rFonts w:ascii="Arial" w:eastAsia="Arial" w:hAnsi="Arial" w:cs="Arial"/>
          <w:sz w:val="28"/>
          <w:szCs w:val="28"/>
        </w:rPr>
        <w:t>Атяшевского</w:t>
      </w:r>
      <w:proofErr w:type="spellEnd"/>
      <w:r w:rsidRPr="00865320">
        <w:rPr>
          <w:rFonts w:ascii="Arial" w:eastAsia="Arial" w:hAnsi="Arial" w:cs="Arial"/>
          <w:sz w:val="28"/>
          <w:szCs w:val="28"/>
        </w:rPr>
        <w:t xml:space="preserve"> муниципального </w:t>
      </w:r>
      <w:proofErr w:type="gramStart"/>
      <w:r w:rsidRPr="00865320">
        <w:rPr>
          <w:rFonts w:ascii="Arial" w:eastAsia="Arial" w:hAnsi="Arial" w:cs="Arial"/>
          <w:sz w:val="28"/>
          <w:szCs w:val="28"/>
        </w:rPr>
        <w:t>района  Республики</w:t>
      </w:r>
      <w:proofErr w:type="gramEnd"/>
      <w:r w:rsidRPr="00865320">
        <w:rPr>
          <w:rFonts w:ascii="Arial" w:eastAsia="Arial" w:hAnsi="Arial" w:cs="Arial"/>
          <w:sz w:val="28"/>
          <w:szCs w:val="28"/>
        </w:rPr>
        <w:t xml:space="preserve"> Мордовия «Развитие образования» </w:t>
      </w:r>
    </w:p>
    <w:p w:rsidR="00E25119" w:rsidRPr="00865320" w:rsidRDefault="00E25119" w:rsidP="00E25119">
      <w:pPr>
        <w:ind w:firstLine="708"/>
        <w:jc w:val="center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709"/>
        <w:gridCol w:w="709"/>
        <w:gridCol w:w="709"/>
        <w:gridCol w:w="567"/>
        <w:gridCol w:w="567"/>
        <w:gridCol w:w="782"/>
        <w:gridCol w:w="635"/>
        <w:gridCol w:w="567"/>
        <w:gridCol w:w="709"/>
        <w:gridCol w:w="709"/>
        <w:gridCol w:w="708"/>
        <w:gridCol w:w="709"/>
        <w:gridCol w:w="709"/>
        <w:gridCol w:w="701"/>
      </w:tblGrid>
      <w:tr w:rsidR="0004070E" w:rsidRPr="00865320" w:rsidTr="008B55E9">
        <w:trPr>
          <w:tblHeader/>
          <w:tblCellSpacing w:w="0" w:type="dxa"/>
          <w:jc w:val="center"/>
        </w:trPr>
        <w:tc>
          <w:tcPr>
            <w:tcW w:w="367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4070E" w:rsidRPr="00865320" w:rsidRDefault="0004070E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Показатель (индикатор) </w:t>
            </w:r>
          </w:p>
        </w:tc>
        <w:tc>
          <w:tcPr>
            <w:tcW w:w="70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4070E" w:rsidRPr="00865320" w:rsidRDefault="0004070E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781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4070E" w:rsidRPr="00865320" w:rsidRDefault="0004070E" w:rsidP="0004070E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8B55E9" w:rsidRPr="00865320" w:rsidTr="008B55E9">
        <w:trPr>
          <w:tblHeader/>
          <w:tblCellSpacing w:w="0" w:type="dxa"/>
          <w:jc w:val="center"/>
        </w:trPr>
        <w:tc>
          <w:tcPr>
            <w:tcW w:w="367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44A2B" w:rsidRPr="00865320" w:rsidRDefault="00744A2B" w:rsidP="000D24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44A2B" w:rsidRPr="00865320" w:rsidRDefault="00744A2B" w:rsidP="000D242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2B" w:rsidRPr="00865320" w:rsidRDefault="008B55E9" w:rsidP="0004070E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04070E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026 год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педагогических и управленческих кадров общеобразовательных учреждений, которые пройдут повышение квалификации для работы в соответствии с федеральными государственными образовательными стандартами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Доступность дошкольного образования (отношение численности детей 1-7 лет, которым предоставлена возможность получать услуги дошкольного образования, к численности детей в возрасте 1-7 лет, скорректированной на численность детей в возрасте 5-7 лет, обучающихся в школе)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B55E9" w:rsidRPr="00865320" w:rsidTr="008B55E9">
        <w:trPr>
          <w:trHeight w:val="1247"/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Охват детей в возрасте от 3 до 7 лет услугами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Удовлетворенность населения качеством дошкольного, общего, дополнительного образования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Охват детей, систематически занимающихся физической культурой и спортом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Подготовить из общего числа занимающихся в МБУ ДО «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Атяшевская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ДЮСШ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»;медалистов</w:t>
            </w:r>
            <w:proofErr w:type="spellEnd"/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республиканских и всероссийских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соревнований;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Подготовить разрядников (1,2, 3 разряды), медалистов от общего числа занимающихся в МБУ ДО «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Атяшевская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ДЮСШ».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Подготовить команды призеров республиканских соревнований по футболу, мини-футболу, хоккею с шайбой, волейболу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Команда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 победителей и призеров республиканских и всероссийских соревнований по легкой атлетике, лыжным гонкам, вольной борьбе, комплексу ГТО.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251511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образовательных организаций, реализующих программы духовно- нравственной направленности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E73926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детей, охваченных семейным устройством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E73926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Доля детей, получающих дополнительное образование с использованием сертификата дополнительного образования, в общей численности детей в возрасте от 5 до 18 лет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E73926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8B55E9" w:rsidRPr="00865320" w:rsidTr="008B55E9">
        <w:trPr>
          <w:tblCellSpacing w:w="0" w:type="dxa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44A2B" w:rsidRPr="00865320" w:rsidRDefault="00744A2B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25243" w:rsidRPr="00865320" w:rsidRDefault="00625243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44A2B" w:rsidRPr="00865320" w:rsidRDefault="00E73926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E25119" w:rsidRPr="00865320" w:rsidRDefault="00E2511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E25119" w:rsidRPr="00865320" w:rsidRDefault="00E2511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E25119" w:rsidRPr="00865320" w:rsidRDefault="00E2511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E25119" w:rsidRPr="00865320" w:rsidRDefault="00E25119" w:rsidP="00E25119">
      <w:pPr>
        <w:jc w:val="right"/>
      </w:pPr>
      <w:r w:rsidRPr="00865320">
        <w:lastRenderedPageBreak/>
        <w:t xml:space="preserve"> «Приложение 2 </w:t>
      </w:r>
    </w:p>
    <w:p w:rsidR="00E25119" w:rsidRPr="00865320" w:rsidRDefault="00E25119" w:rsidP="00E25119">
      <w:pPr>
        <w:jc w:val="right"/>
      </w:pPr>
      <w:r w:rsidRPr="00865320">
        <w:t xml:space="preserve">к муниципальной программе </w:t>
      </w:r>
      <w:proofErr w:type="spellStart"/>
      <w:r w:rsidRPr="00865320">
        <w:t>Атяшевского</w:t>
      </w:r>
      <w:proofErr w:type="spellEnd"/>
      <w:r w:rsidRPr="00865320">
        <w:t xml:space="preserve"> </w:t>
      </w:r>
    </w:p>
    <w:p w:rsidR="00E25119" w:rsidRPr="00865320" w:rsidRDefault="00E25119" w:rsidP="00E25119">
      <w:pPr>
        <w:jc w:val="right"/>
      </w:pPr>
      <w:r w:rsidRPr="00865320">
        <w:t xml:space="preserve">муниципального района Республики Мордовия </w:t>
      </w:r>
    </w:p>
    <w:p w:rsidR="00E25119" w:rsidRPr="00865320" w:rsidRDefault="00E25119" w:rsidP="00E25119">
      <w:pPr>
        <w:jc w:val="right"/>
      </w:pPr>
      <w:r w:rsidRPr="00865320">
        <w:t xml:space="preserve"> «Развитие образования»  </w:t>
      </w:r>
    </w:p>
    <w:p w:rsidR="00E25119" w:rsidRPr="00865320" w:rsidRDefault="00E25119" w:rsidP="00E25119">
      <w:pPr>
        <w:jc w:val="right"/>
      </w:pPr>
    </w:p>
    <w:p w:rsidR="00E25119" w:rsidRPr="00865320" w:rsidRDefault="00E25119" w:rsidP="00E2511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 xml:space="preserve">Сведения об основных мероприятиях муниципальной программы </w:t>
      </w:r>
      <w:proofErr w:type="spellStart"/>
      <w:r w:rsidRPr="00865320">
        <w:rPr>
          <w:rFonts w:ascii="Arial" w:eastAsia="Arial" w:hAnsi="Arial" w:cs="Arial"/>
          <w:sz w:val="28"/>
          <w:szCs w:val="28"/>
        </w:rPr>
        <w:t>Атяшевского</w:t>
      </w:r>
      <w:proofErr w:type="spellEnd"/>
      <w:r w:rsidRPr="00865320">
        <w:rPr>
          <w:rFonts w:ascii="Arial" w:eastAsia="Arial" w:hAnsi="Arial" w:cs="Arial"/>
          <w:sz w:val="28"/>
          <w:szCs w:val="28"/>
        </w:rPr>
        <w:t xml:space="preserve"> муниципального района Республики Мордовия «Развитие образования»</w:t>
      </w:r>
    </w:p>
    <w:p w:rsidR="00E25119" w:rsidRPr="00865320" w:rsidRDefault="00E25119" w:rsidP="00E25119">
      <w:pPr>
        <w:ind w:firstLine="708"/>
        <w:jc w:val="center"/>
        <w:rPr>
          <w:sz w:val="26"/>
          <w:szCs w:val="26"/>
        </w:rPr>
      </w:pPr>
    </w:p>
    <w:tbl>
      <w:tblPr>
        <w:tblW w:w="13055" w:type="dxa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134"/>
        <w:gridCol w:w="1134"/>
        <w:gridCol w:w="708"/>
        <w:gridCol w:w="851"/>
        <w:gridCol w:w="1559"/>
        <w:gridCol w:w="3260"/>
        <w:gridCol w:w="3763"/>
      </w:tblGrid>
      <w:tr w:rsidR="00E25119" w:rsidRPr="00865320" w:rsidTr="00D26BDE">
        <w:trPr>
          <w:tblCellSpacing w:w="0" w:type="dxa"/>
          <w:jc w:val="center"/>
        </w:trPr>
        <w:tc>
          <w:tcPr>
            <w:tcW w:w="64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Номер и наименование основного мероприятия ведомственной целевой программы,</w:t>
            </w:r>
          </w:p>
        </w:tc>
        <w:tc>
          <w:tcPr>
            <w:tcW w:w="11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Основные направления реализации</w:t>
            </w:r>
            <w:hyperlink r:id="rId42" w:anchor="sub_238" w:history="1">
              <w:r w:rsidRPr="0086532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*</w:t>
              </w:r>
            </w:hyperlink>
          </w:p>
        </w:tc>
        <w:tc>
          <w:tcPr>
            <w:tcW w:w="376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Связь с показателями муниципальной программы (подпрограммы)</w:t>
            </w:r>
            <w:hyperlink r:id="rId43" w:anchor="sub_239" w:history="1">
              <w:r w:rsidRPr="0086532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**</w:t>
              </w:r>
            </w:hyperlink>
          </w:p>
        </w:tc>
      </w:tr>
      <w:tr w:rsidR="00D26BDE" w:rsidRPr="00865320" w:rsidTr="00D26BDE">
        <w:trPr>
          <w:tblCellSpacing w:w="0" w:type="dxa"/>
          <w:jc w:val="center"/>
        </w:trPr>
        <w:tc>
          <w:tcPr>
            <w:tcW w:w="64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25119" w:rsidRPr="00865320" w:rsidRDefault="00E25119" w:rsidP="000D242F">
            <w:pPr>
              <w:rPr>
                <w:rFonts w:ascii="Arial" w:eastAsia="Arial" w:hAnsi="Arial" w:cs="Arial"/>
                <w:color w:val="0000EE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25119" w:rsidRPr="00865320" w:rsidRDefault="00E25119" w:rsidP="000D242F">
            <w:pPr>
              <w:rPr>
                <w:rFonts w:ascii="Arial" w:eastAsia="Arial" w:hAnsi="Arial" w:cs="Arial"/>
                <w:color w:val="0000EE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25119" w:rsidRPr="00865320" w:rsidRDefault="00E25119" w:rsidP="000D242F">
            <w:pPr>
              <w:rPr>
                <w:rFonts w:ascii="Arial" w:eastAsia="Arial" w:hAnsi="Arial" w:cs="Arial"/>
                <w:color w:val="0000EE"/>
                <w:u w:val="single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25119" w:rsidRPr="00865320" w:rsidRDefault="00E25119" w:rsidP="000D242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25119" w:rsidRPr="00865320" w:rsidRDefault="00E25119" w:rsidP="000D242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6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25119" w:rsidRPr="00865320" w:rsidRDefault="00E25119" w:rsidP="000D242F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D26BDE" w:rsidRPr="00865320" w:rsidTr="00D26BDE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E25119" w:rsidRPr="00865320" w:rsidTr="00D26BDE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409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782325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Программа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 «Развитие образования»</w:t>
            </w:r>
          </w:p>
        </w:tc>
      </w:tr>
      <w:tr w:rsidR="00D26BDE" w:rsidRPr="00865320" w:rsidTr="00D26BDE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Развитие общего образования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744A2B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 w:rsidR="00744A2B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охвата общим и профессиональным образованием 100% населения в возрасте 5 - 18 лет.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Доступность и качество общего образования;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удовлетворение населения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качеством оказания услуг.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Доля педагогических и управленческих кадров общеобразовательных учреждений, которые пройдут повышение квалификации для работы в соответствии с федеральными государственными образовательными стандартами.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. Увеличение доли обучающихся, участвующих в мероприятиях районного, республиканского, всероссийского и международного уровней, до 75 % от всего количества детей школьного возраста.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 Предоставление возможности обучаться в соответствии с основными современными требованиями для 100% обучающихся общеобразовательных организаций;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Повысить эффективность и расширить диапазон использования средств ИКТ в образовательном процессе.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Удельный вес численности населения в возрасте 5-18 лет, охваченного образованием, в общей численности населения в возрасте 5-18 лет.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6BDE" w:rsidRPr="00865320" w:rsidTr="00D26BDE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Развитие  дошкольного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592838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 w:rsidR="00592838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100-процентной доступности дошкольного образования для детей в возрасте от полутора до 3 лет и от 3 до 7 лет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Повышение эффективности деятельности муниципальных дошкольных образовательных организациях.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     Создание необходимых условий для поддержки творческой индивидуальности педагогов и высокого уровня их профессионализма.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Отрегулировать  порядок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комплектования и правила приема детей в  дошкольные  образовательные учреждения; сформировать банк данных по регистрации заявителей для постановки на очередь в детский сад, с использованием автоматизированной информационной системы «Е-услуги».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   Доступность дошкольного образования (отношение численности детей 1-7 лет, которым предоставлена возможность получать услуги дошкольного образования, к численности детей в возрасте 1-7 лет, скорректированной на численность детей в возрасте 5-7 лет, обучающихся в школе).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Охват детей в возрасте от 3 до 7 лет услугами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6BDE" w:rsidRPr="00865320" w:rsidTr="00D26BDE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Развитие  дополнительного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 образования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592838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 w:rsidR="00592838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Увеличение доли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детей  5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-18 лет, охваченных  программами дополнительного образования до 75%;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Увеличение охвата детей услугами дополнительного образования Повышение мотивации учащихся к занятию физической культурой и спорта, поощрение одаренных детей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   Охват детей систематически занимающихся физической культурой и спортом. Подготовка разрядников (1,2,3,), медалистов от общего числа занимающихся в МБУ ДО «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Атяшевская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ДЮСШ».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    Доля детей, получающих дополнительное образование с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использованием сертификата дополнительного образования, в общей численности детей в возрасте от 5 до 18 лет</w:t>
            </w:r>
          </w:p>
        </w:tc>
      </w:tr>
      <w:tr w:rsidR="00D26BDE" w:rsidRPr="00865320" w:rsidTr="00D26BDE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Опека и попечительство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592838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 w:rsidR="00592838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нормальной жизни несовершеннолетних детей и других лиц, нуждающихся в опеке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Строгое соблюдение и исполнение Федерального закона № 48-ФЗ «Об опеке и попечительстве» и других законодательных актов Российской Федерации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Выявление ребенка, оставшегося без родительского попечения и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оформление  в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специализированное  учреждение или в приемную семью.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детей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охваченных семейным устройством</w:t>
            </w:r>
          </w:p>
        </w:tc>
      </w:tr>
      <w:tr w:rsidR="00D26BDE" w:rsidRPr="00865320" w:rsidTr="00D26BDE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Обеспечение деятельности Управления образования Администрации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 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2014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592838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 w:rsidR="00592838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Обеспечение государственных гарантий доступности и равных возможностей получения общего и дополнительного образования, реализацию федеральных и региональных проектов и программ, реализацию федеральных государственных образовательных стандартов нового поколения, обеспечение деятельности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подведомственных учреждений.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Методическое сопровождение совершенствования образовательного процесса в муниципальных образовательных организациях района в ходе реализации ФГОС с целью поддержки условий формирования качественного общего образования.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Реализация мероприятий, направленных на создание современной и безопасной цифровой образовательной среды, обеспечивающее высокое качество и доступность всех видов и уровней образования, внедрение системы профессионального роста педагогических работников.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Удельный вес численности населения в возрасте 5-18 лет, охваченного образованием в общей численности населения в возрасте 5-18 лет.</w:t>
            </w:r>
          </w:p>
          <w:p w:rsidR="00E25119" w:rsidRPr="00865320" w:rsidRDefault="00E25119" w:rsidP="000D242F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Доступность дошкольного образования. Доля детей, охваченных образовательными программами дополнительного образования детей.</w:t>
            </w:r>
          </w:p>
        </w:tc>
      </w:tr>
      <w:tr w:rsidR="00D26BDE" w:rsidRPr="00865320" w:rsidTr="00D26BDE">
        <w:trPr>
          <w:tblCellSpacing w:w="0" w:type="dxa"/>
          <w:jc w:val="center"/>
        </w:trPr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55527C" w:rsidRPr="00865320" w:rsidRDefault="0055527C" w:rsidP="0055527C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</w:rPr>
            </w:pPr>
            <w:r w:rsidRPr="00865320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55527C" w:rsidRPr="00865320" w:rsidRDefault="0055527C" w:rsidP="0055527C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Основное мероприятие Региональный проект «Успех каждого ребёнка»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55527C" w:rsidRPr="00865320" w:rsidRDefault="0055527C" w:rsidP="0055527C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55527C" w:rsidRPr="00865320" w:rsidRDefault="0055527C" w:rsidP="0062524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Январь 20</w:t>
            </w:r>
            <w:r w:rsidR="00625243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55527C" w:rsidRPr="00865320" w:rsidRDefault="0055527C" w:rsidP="00592838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Декабрь 202</w:t>
            </w:r>
            <w:r w:rsidR="00592838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55527C" w:rsidRPr="00865320" w:rsidRDefault="0041634D" w:rsidP="0041634D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Добиться до 2025 года не менее 80% детей возрасте от 5-18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лет  охватом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55527C" w:rsidRPr="00865320" w:rsidRDefault="0041634D" w:rsidP="0041634D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Создать систему выявления, поддержки и развития способностей и талантов детей и молодежи. В рамках проекта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вести  работу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</w:t>
            </w:r>
          </w:p>
        </w:tc>
        <w:tc>
          <w:tcPr>
            <w:tcW w:w="37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55527C" w:rsidRPr="00865320" w:rsidRDefault="0041634D" w:rsidP="0055527C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детей, получающих дополнительное образование с использованием сертификата дополнительного образования, в общей численности детей в возрасте от 5 до 18 лет</w:t>
            </w:r>
          </w:p>
        </w:tc>
      </w:tr>
    </w:tbl>
    <w:p w:rsidR="009D3E39" w:rsidRPr="00865320" w:rsidRDefault="009D3E39" w:rsidP="0033398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sz w:val="20"/>
          <w:szCs w:val="20"/>
        </w:rPr>
      </w:pPr>
    </w:p>
    <w:p w:rsidR="0033398D" w:rsidRPr="00865320" w:rsidRDefault="0033398D" w:rsidP="0033398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>Приложение 3</w:t>
      </w:r>
    </w:p>
    <w:p w:rsidR="0033398D" w:rsidRPr="00865320" w:rsidRDefault="0033398D" w:rsidP="0033398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к муниципальной программе </w:t>
      </w:r>
      <w:proofErr w:type="spellStart"/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>Атяшевского</w:t>
      </w:r>
      <w:proofErr w:type="spellEnd"/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 муниципального</w:t>
      </w:r>
    </w:p>
    <w:p w:rsidR="0033398D" w:rsidRPr="00865320" w:rsidRDefault="0033398D" w:rsidP="0033398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 района Республики Мордовия </w:t>
      </w:r>
    </w:p>
    <w:p w:rsidR="0033398D" w:rsidRPr="00865320" w:rsidRDefault="0033398D" w:rsidP="0033398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«Развитие образования»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6"/>
        <w:gridCol w:w="5081"/>
      </w:tblGrid>
      <w:tr w:rsidR="0033398D" w:rsidRPr="00865320" w:rsidTr="000D242F">
        <w:tc>
          <w:tcPr>
            <w:tcW w:w="5056" w:type="dxa"/>
            <w:shd w:val="clear" w:color="auto" w:fill="auto"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5" w:name="sub_205"/>
          </w:p>
        </w:tc>
        <w:tc>
          <w:tcPr>
            <w:tcW w:w="5081" w:type="dxa"/>
            <w:shd w:val="clear" w:color="auto" w:fill="auto"/>
          </w:tcPr>
          <w:p w:rsidR="0033398D" w:rsidRPr="00865320" w:rsidRDefault="0033398D" w:rsidP="000D242F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bookmarkEnd w:id="5"/>
    <w:p w:rsidR="00D26BDE" w:rsidRPr="00865320" w:rsidRDefault="0033398D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>Сведения</w:t>
      </w:r>
      <w:r w:rsidRPr="00865320">
        <w:rPr>
          <w:rFonts w:ascii="Arial" w:eastAsia="Arial" w:hAnsi="Arial" w:cs="Arial"/>
          <w:sz w:val="28"/>
          <w:szCs w:val="28"/>
        </w:rPr>
        <w:br/>
        <w:t xml:space="preserve">об основных мерах правового регулирования в сфере реализации </w:t>
      </w:r>
      <w:proofErr w:type="gramStart"/>
      <w:r w:rsidRPr="00865320">
        <w:rPr>
          <w:rFonts w:ascii="Arial" w:eastAsia="Arial" w:hAnsi="Arial" w:cs="Arial"/>
          <w:sz w:val="28"/>
          <w:szCs w:val="28"/>
        </w:rPr>
        <w:t>муниципальной  программы</w:t>
      </w:r>
      <w:proofErr w:type="gramEnd"/>
      <w:r w:rsidRPr="00865320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865320">
        <w:rPr>
          <w:rFonts w:ascii="Arial" w:eastAsia="Arial" w:hAnsi="Arial" w:cs="Arial"/>
          <w:sz w:val="28"/>
          <w:szCs w:val="28"/>
        </w:rPr>
        <w:t>Атяшевского</w:t>
      </w:r>
      <w:proofErr w:type="spellEnd"/>
      <w:r w:rsidRPr="00865320">
        <w:rPr>
          <w:rFonts w:ascii="Arial" w:eastAsia="Arial" w:hAnsi="Arial" w:cs="Arial"/>
          <w:sz w:val="28"/>
          <w:szCs w:val="28"/>
        </w:rPr>
        <w:t xml:space="preserve"> муниципального района Республики Мордовия «Развитие образования» </w:t>
      </w:r>
    </w:p>
    <w:p w:rsidR="0033398D" w:rsidRPr="00865320" w:rsidRDefault="0033398D" w:rsidP="003339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34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3969"/>
        <w:gridCol w:w="2835"/>
        <w:gridCol w:w="3685"/>
      </w:tblGrid>
      <w:tr w:rsidR="0033398D" w:rsidRPr="00865320" w:rsidTr="00871B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N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Вид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Ответственный</w:t>
            </w:r>
          </w:p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исполнитель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Ожидаемый срок принятия правового акта</w:t>
            </w:r>
          </w:p>
        </w:tc>
      </w:tr>
      <w:tr w:rsidR="0033398D" w:rsidRPr="00865320" w:rsidTr="00871B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5</w:t>
            </w:r>
          </w:p>
        </w:tc>
      </w:tr>
      <w:tr w:rsidR="0033398D" w:rsidRPr="00865320" w:rsidTr="00871B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  <w:r w:rsidRPr="00865320"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98D" w:rsidRPr="00865320" w:rsidRDefault="0033398D" w:rsidP="00871B89">
            <w:pPr>
              <w:shd w:val="clear" w:color="auto" w:fill="FFFFFF"/>
              <w:spacing w:line="240" w:lineRule="atLeast"/>
              <w:ind w:firstLine="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 внесении изменений в муниципальную программу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 Республики Мордовия «Развитие образования» на 2014-202</w:t>
            </w:r>
            <w:r w:rsidR="00871B89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ind w:firstLine="3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ind w:firstLine="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</w:tr>
    </w:tbl>
    <w:p w:rsidR="00782325" w:rsidRPr="00865320" w:rsidRDefault="00782325" w:rsidP="00A4346F">
      <w:pPr>
        <w:jc w:val="right"/>
      </w:pPr>
    </w:p>
    <w:p w:rsidR="00782325" w:rsidRPr="00865320" w:rsidRDefault="00782325" w:rsidP="00A4346F">
      <w:pPr>
        <w:jc w:val="right"/>
      </w:pPr>
    </w:p>
    <w:p w:rsidR="00A4346F" w:rsidRPr="00865320" w:rsidRDefault="001853F1" w:rsidP="00A4346F">
      <w:pPr>
        <w:jc w:val="right"/>
      </w:pPr>
      <w:r w:rsidRPr="00865320">
        <w:lastRenderedPageBreak/>
        <w:t xml:space="preserve"> </w:t>
      </w:r>
      <w:r w:rsidR="00A4346F" w:rsidRPr="00865320">
        <w:t xml:space="preserve">«Приложение 4 </w:t>
      </w:r>
    </w:p>
    <w:p w:rsidR="00A4346F" w:rsidRPr="00865320" w:rsidRDefault="00A4346F" w:rsidP="00A4346F">
      <w:pPr>
        <w:jc w:val="right"/>
      </w:pPr>
      <w:r w:rsidRPr="00865320">
        <w:t xml:space="preserve">к муниципальной программе </w:t>
      </w:r>
      <w:proofErr w:type="spellStart"/>
      <w:r w:rsidRPr="00865320">
        <w:t>Атяшевского</w:t>
      </w:r>
      <w:proofErr w:type="spellEnd"/>
      <w:r w:rsidRPr="00865320">
        <w:t xml:space="preserve"> </w:t>
      </w:r>
    </w:p>
    <w:p w:rsidR="00A4346F" w:rsidRPr="00865320" w:rsidRDefault="00A4346F" w:rsidP="00A4346F">
      <w:pPr>
        <w:jc w:val="right"/>
      </w:pPr>
      <w:r w:rsidRPr="00865320">
        <w:t xml:space="preserve">муниципального района Республики Мордовия </w:t>
      </w:r>
    </w:p>
    <w:p w:rsidR="00A4346F" w:rsidRPr="00865320" w:rsidRDefault="00A4346F" w:rsidP="00A4346F">
      <w:pPr>
        <w:jc w:val="right"/>
      </w:pPr>
      <w:r w:rsidRPr="00865320">
        <w:t xml:space="preserve"> «Развитие образования»  </w:t>
      </w:r>
    </w:p>
    <w:p w:rsidR="00A4346F" w:rsidRPr="00865320" w:rsidRDefault="00A4346F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>Ресурсное обеспечение и программная (справочная) оценка расходов за счет всех источников финансирования</w:t>
      </w:r>
    </w:p>
    <w:p w:rsidR="00782325" w:rsidRPr="00865320" w:rsidRDefault="00782325" w:rsidP="00782325">
      <w:pPr>
        <w:rPr>
          <w:rFonts w:eastAsia="Arial"/>
        </w:rPr>
      </w:pPr>
    </w:p>
    <w:tbl>
      <w:tblPr>
        <w:tblW w:w="13584" w:type="dxa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"/>
        <w:gridCol w:w="40"/>
        <w:gridCol w:w="1418"/>
        <w:gridCol w:w="567"/>
        <w:gridCol w:w="84"/>
        <w:gridCol w:w="283"/>
        <w:gridCol w:w="58"/>
        <w:gridCol w:w="367"/>
        <w:gridCol w:w="58"/>
        <w:gridCol w:w="509"/>
        <w:gridCol w:w="18"/>
        <w:gridCol w:w="833"/>
        <w:gridCol w:w="17"/>
        <w:gridCol w:w="608"/>
        <w:gridCol w:w="567"/>
        <w:gridCol w:w="567"/>
        <w:gridCol w:w="567"/>
        <w:gridCol w:w="567"/>
        <w:gridCol w:w="567"/>
        <w:gridCol w:w="526"/>
        <w:gridCol w:w="608"/>
        <w:gridCol w:w="567"/>
        <w:gridCol w:w="567"/>
        <w:gridCol w:w="567"/>
        <w:gridCol w:w="651"/>
        <w:gridCol w:w="766"/>
      </w:tblGrid>
      <w:tr w:rsidR="00782325" w:rsidRPr="00865320" w:rsidTr="00782325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затрат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исполнитель, соисполнители, заказчик -координатор</w:t>
            </w:r>
          </w:p>
        </w:tc>
        <w:tc>
          <w:tcPr>
            <w:tcW w:w="2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865320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Финансирование (тыс. руб.)</w:t>
            </w:r>
          </w:p>
        </w:tc>
      </w:tr>
      <w:tr w:rsidR="00782325" w:rsidRPr="00865320" w:rsidTr="00782325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ГРБ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sz w:val="16"/>
                <w:szCs w:val="16"/>
              </w:rPr>
              <w:t>Уровень бюджета</w:t>
            </w:r>
          </w:p>
        </w:tc>
        <w:tc>
          <w:tcPr>
            <w:tcW w:w="7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782325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2026 г.</w:t>
            </w:r>
          </w:p>
        </w:tc>
      </w:tr>
      <w:tr w:rsidR="00782325" w:rsidRPr="00865320" w:rsidTr="00A17D04">
        <w:trPr>
          <w:tblCellSpacing w:w="0" w:type="dxa"/>
          <w:jc w:val="center"/>
        </w:trPr>
        <w:tc>
          <w:tcPr>
            <w:tcW w:w="5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hAnsi="Arial" w:cs="Arial"/>
                <w:color w:val="000000"/>
              </w:rPr>
              <w:t>Основное мероприятие.1- Развитие общего образования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D254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D254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D254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D254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8653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2325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Общеобразовательные учреждения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865320">
              <w:rPr>
                <w:rFonts w:ascii="Arial" w:hAnsi="Arial" w:cs="Arial"/>
                <w:color w:val="000000"/>
                <w:sz w:val="16"/>
                <w:szCs w:val="16"/>
              </w:rPr>
              <w:t>Всего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157910,3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115835,3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130259,8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105125,5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color w:val="000000"/>
                <w:sz w:val="20"/>
                <w:szCs w:val="20"/>
              </w:rPr>
              <w:t>119083,3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color w:val="000000"/>
                <w:sz w:val="20"/>
                <w:szCs w:val="20"/>
              </w:rPr>
              <w:t>128548,6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824371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color w:val="000000"/>
                <w:sz w:val="20"/>
                <w:szCs w:val="20"/>
              </w:rPr>
              <w:t>124588,9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824371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color w:val="000000"/>
                <w:sz w:val="20"/>
                <w:szCs w:val="20"/>
              </w:rPr>
              <w:t>124588,9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83829,3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83829,3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83829,3</w:t>
            </w:r>
          </w:p>
        </w:tc>
      </w:tr>
      <w:tr w:rsidR="00782325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86532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DD254D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25" w:rsidRPr="00865320" w:rsidRDefault="00782325" w:rsidP="00782325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4371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jc w:val="both"/>
              <w:rPr>
                <w:color w:val="000000"/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157910,3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115835,3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130259,8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105125,5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color w:val="000000"/>
                <w:sz w:val="20"/>
                <w:szCs w:val="20"/>
              </w:rPr>
              <w:t>119083,3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color w:val="000000"/>
                <w:sz w:val="20"/>
                <w:szCs w:val="20"/>
              </w:rPr>
              <w:t>128548,6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color w:val="000000"/>
                <w:sz w:val="20"/>
                <w:szCs w:val="20"/>
              </w:rPr>
              <w:t>124588,9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color w:val="000000"/>
                <w:sz w:val="20"/>
                <w:szCs w:val="20"/>
              </w:rPr>
              <w:t>124588,9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83829,3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83829,3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83829,3</w:t>
            </w:r>
          </w:p>
        </w:tc>
      </w:tr>
      <w:tr w:rsidR="00824371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jc w:val="both"/>
              <w:rPr>
                <w:color w:val="000000"/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</w:t>
            </w:r>
            <w:r w:rsidRPr="008653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4371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jc w:val="both"/>
              <w:rPr>
                <w:color w:val="000000"/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24371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общеобразовательных учреждений</w:t>
            </w:r>
          </w:p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Руководители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22589,6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5320">
              <w:rPr>
                <w:rFonts w:ascii="Arial" w:hAnsi="Arial" w:cs="Arial"/>
                <w:sz w:val="18"/>
                <w:szCs w:val="18"/>
              </w:rPr>
              <w:t>33437,3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24117,0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23494,3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30151,3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18593E" w:rsidRPr="00DD254D">
              <w:rPr>
                <w:rFonts w:ascii="Arial" w:hAnsi="Arial" w:cs="Arial"/>
                <w:color w:val="000000"/>
                <w:sz w:val="20"/>
                <w:szCs w:val="20"/>
              </w:rPr>
              <w:t>826,9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18593E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37826,9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13395,0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13395,0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13395,0</w:t>
            </w:r>
          </w:p>
        </w:tc>
      </w:tr>
      <w:tr w:rsidR="00824371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4371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Республиканский бюджет Республики </w:t>
            </w:r>
            <w:r w:rsidRPr="00865320">
              <w:rPr>
                <w:sz w:val="16"/>
                <w:szCs w:val="16"/>
              </w:rPr>
              <w:lastRenderedPageBreak/>
              <w:t>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7708,4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18586,8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16341,9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DD254D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D254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8593E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14881,2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14850,5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7775,1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23494,3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30151,3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A17D04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37826,9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A17D04" w:rsidRDefault="0018593E" w:rsidP="0018593E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37826,9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A17D04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13395,0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593E" w:rsidRPr="00A17D04" w:rsidRDefault="0018593E" w:rsidP="0018593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13395,0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3E" w:rsidRPr="00865320" w:rsidRDefault="0018593E" w:rsidP="0018593E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13395,0</w:t>
            </w:r>
          </w:p>
        </w:tc>
      </w:tr>
      <w:tr w:rsidR="00824371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A17D04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A17D04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A17D04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A17D04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4371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Ежемесячное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Руководители общеобразовательных учреждений</w:t>
            </w:r>
          </w:p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Приложение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3098,8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9150,1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A17D04" w:rsidRDefault="00824371" w:rsidP="0018593E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89</w:t>
            </w:r>
            <w:r w:rsidR="0018593E" w:rsidRPr="00A17D04">
              <w:rPr>
                <w:color w:val="000000"/>
                <w:sz w:val="20"/>
                <w:szCs w:val="20"/>
              </w:rPr>
              <w:t>7</w:t>
            </w:r>
            <w:r w:rsidRPr="00A17D04">
              <w:rPr>
                <w:color w:val="000000"/>
                <w:sz w:val="20"/>
                <w:szCs w:val="20"/>
              </w:rPr>
              <w:t>3,</w:t>
            </w:r>
            <w:r w:rsidR="0018593E" w:rsidRPr="00A17D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A17D04" w:rsidRDefault="00A24893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8827,6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A17D04" w:rsidRDefault="00A24893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8956,8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24371" w:rsidRPr="00A17D04" w:rsidRDefault="00A24893" w:rsidP="00824371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8956,8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371" w:rsidRPr="00865320" w:rsidRDefault="00824371" w:rsidP="00824371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9218,7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3098,8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9150,1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8973,7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8827,6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8956,8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8956,8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9218,7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9220,9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2026,4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4670,66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2187,9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8008,6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3177A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1039,2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1168,6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574,5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8181,7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812,4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2078,5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 </w:t>
            </w:r>
          </w:p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3411,3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37,8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8008,6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3177A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Укрепление материально-технической базы общеобразовательных учреждений МБОУ "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Поселковская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средняя школа №1", "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Большеманадышская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средняя школа</w:t>
            </w:r>
            <w:proofErr w:type="gram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",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Поселковская</w:t>
            </w:r>
            <w:proofErr w:type="spellEnd"/>
            <w:proofErr w:type="gram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средняя школа №2»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общеобразовательных учреждений 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923,6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3177A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 w:rsidR="00A3177A" w:rsidRPr="00A17D0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701,9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3067,0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общеобразовательных учреждений и перевозки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color w:val="000000"/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140,5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 </w:t>
            </w:r>
          </w:p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сети образовательных учреждений, в которых созданы </w:t>
            </w: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условия для инклюзивного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729,9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Республиканский </w:t>
            </w:r>
            <w:r w:rsidRPr="00865320">
              <w:rPr>
                <w:sz w:val="16"/>
                <w:szCs w:val="16"/>
              </w:rPr>
              <w:lastRenderedPageBreak/>
              <w:t>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729,9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Повышение  качества</w:t>
            </w:r>
            <w:proofErr w:type="gram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по совершенствованию педагогического мастерства работников образовательных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</w:t>
            </w:r>
            <w:proofErr w:type="gram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ДОД  «</w:t>
            </w:r>
            <w:proofErr w:type="spellStart"/>
            <w:proofErr w:type="gram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Атяшевский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ДДТ», руководители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Республиканский бюджет Республики Мордовия</w:t>
            </w:r>
          </w:p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Сохранение и укрепление </w:t>
            </w: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здоровья школьников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Руководители общеобразова</w:t>
            </w: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86532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Республиканский бюджет Республики Мордовия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Питание учащихся </w:t>
            </w:r>
            <w:proofErr w:type="gramStart"/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из  малоимущих</w:t>
            </w:r>
            <w:proofErr w:type="gramEnd"/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семей</w:t>
            </w:r>
          </w:p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Руководители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4719,9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5220,8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10017,4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4318,2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3431,0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F65BC9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2897,2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2597,3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F65BC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2597,</w:t>
            </w:r>
            <w:r w:rsidR="00F65BC9" w:rsidRPr="00A17D0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2597,2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2597,2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5008,7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4719,9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5220,8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5008,7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4318,2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3431,0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F65BC9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2897,2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2597,3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F65BC9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2597,3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2597,2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2597,2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Питание учащихся с ограниченными возможностями здоровья</w:t>
            </w:r>
          </w:p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(ОВЗ)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595,9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643,5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659,9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659,9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8653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8653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</w:t>
            </w:r>
            <w:r w:rsidRPr="00865320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482,2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595,9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643,5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8653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659,9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659,9</w:t>
            </w:r>
          </w:p>
        </w:tc>
      </w:tr>
      <w:tr w:rsidR="00A24893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EA5A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93" w:rsidRPr="00EA5A20" w:rsidRDefault="00A24893" w:rsidP="00A24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4893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</w:t>
            </w:r>
          </w:p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Руководители общеобразовательных учреждений</w:t>
            </w:r>
          </w:p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Приложение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1831,53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4542,5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C7252D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4609,3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C7252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 w:rsidR="00C7252D" w:rsidRPr="00A17D04">
              <w:rPr>
                <w:rFonts w:ascii="Arial" w:hAnsi="Arial" w:cs="Arial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C7252D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4375,7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C7252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7252D" w:rsidRPr="00A17D04">
              <w:rPr>
                <w:rFonts w:ascii="Arial" w:hAnsi="Arial" w:cs="Arial"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4650,35</w:t>
            </w:r>
          </w:p>
        </w:tc>
      </w:tr>
      <w:tr w:rsidR="00A24893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1463,76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3630,4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C7252D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3683,8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C7252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 w:rsidR="00C7252D" w:rsidRPr="00A17D0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C7252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7252D" w:rsidRPr="00A17D0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C7252D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4084,5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3995,3</w:t>
            </w:r>
          </w:p>
        </w:tc>
      </w:tr>
      <w:tr w:rsidR="00A24893" w:rsidRPr="00EA5A20" w:rsidTr="00A17D04">
        <w:trPr>
          <w:trHeight w:val="928"/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365,94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907,6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C7252D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920,9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C7252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 w:rsidR="00C7252D" w:rsidRPr="00A17D0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C7252D" w:rsidRPr="00A17D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C7252D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612,0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C7252D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260,7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650,4</w:t>
            </w:r>
          </w:p>
        </w:tc>
      </w:tr>
      <w:tr w:rsidR="00A24893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1,83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C7252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 w:rsidR="00C7252D" w:rsidRPr="00A17D0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C7252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 w:rsidR="00C7252D" w:rsidRPr="00A17D0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C7252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 w:rsidR="00C7252D" w:rsidRPr="00A17D0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4,65</w:t>
            </w:r>
          </w:p>
        </w:tc>
      </w:tr>
      <w:tr w:rsidR="00A24893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EA5A20" w:rsidRDefault="00A24893" w:rsidP="00A2489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A17D04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A24893" w:rsidRPr="007738EE" w:rsidRDefault="00A24893" w:rsidP="00A2489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93" w:rsidRPr="00D975BA" w:rsidRDefault="00A24893" w:rsidP="00A2489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83D1D" w:rsidRPr="00EA5A20" w:rsidTr="00A17D04">
        <w:trPr>
          <w:trHeight w:val="561"/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</w:t>
            </w: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предоставления бесплатного двухразового питания в муниципальных общеобразовательных организациях членам семей </w:t>
            </w:r>
            <w:proofErr w:type="gramStart"/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военнослужащих ,</w:t>
            </w:r>
            <w:proofErr w:type="gramEnd"/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3D1D" w:rsidRPr="00EA5A20" w:rsidTr="00A17D04">
        <w:trPr>
          <w:trHeight w:val="561"/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3D1D" w:rsidRPr="00EA5A20" w:rsidTr="00A17D04">
        <w:trPr>
          <w:trHeight w:val="561"/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3D1D" w:rsidRPr="00EA5A20" w:rsidTr="00A17D04">
        <w:trPr>
          <w:trHeight w:val="561"/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3D1D" w:rsidRPr="00EA5A20" w:rsidTr="00A17D04">
        <w:trPr>
          <w:trHeight w:val="561"/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3D1D" w:rsidRPr="00EA5A20" w:rsidTr="00A17D04">
        <w:trPr>
          <w:trHeight w:val="561"/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Родительская плата на питание учащихся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8841,5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9848,8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1260,9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4654,9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4654,0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1962,5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</w:tr>
      <w:tr w:rsidR="00183D1D" w:rsidRPr="00EA5A20" w:rsidTr="00A17D04">
        <w:trPr>
          <w:trHeight w:val="443"/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3D1D" w:rsidRPr="00EA5A20" w:rsidTr="00A17D04">
        <w:trPr>
          <w:trHeight w:val="664"/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3D1D" w:rsidRPr="00EA5A20" w:rsidTr="00A17D04">
        <w:trPr>
          <w:trHeight w:val="622"/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3D1D" w:rsidRPr="00EA5A20" w:rsidTr="00A17D04">
        <w:trPr>
          <w:trHeight w:val="62"/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8841,5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9848,8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1260,9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4654,9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4654,0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1962,5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Летний, осенний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отдых  и</w:t>
            </w:r>
            <w:proofErr w:type="gram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оздоровление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EA5A2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982,3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971,2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865,4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971,5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2285,8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2202,3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2202,3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2202,3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2087,3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2087,3</w:t>
            </w:r>
          </w:p>
        </w:tc>
      </w:tr>
      <w:tr w:rsidR="00183D1D" w:rsidRPr="00183D1D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916,1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902,7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825,4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846,0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971,5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2285,8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2202,3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2202,3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2202,3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2087,3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2087,3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A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ДОД  «</w:t>
            </w:r>
            <w:proofErr w:type="spellStart"/>
            <w:proofErr w:type="gram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Атяшевская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детско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юношеская спортивная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</w:t>
            </w:r>
            <w:r w:rsidRPr="00EA5A20">
              <w:rPr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Мероприятия связанные с проведением ЕГЭ и ГИА с учащимися 11 и 9 классов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 Управление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Атяшевского</w:t>
            </w:r>
            <w:proofErr w:type="spellEnd"/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Итого по разделу развитие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20351,3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13623,1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169922,1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149371,8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180367,2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140538,2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153912,6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180374,0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196280,5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182686,6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117591,9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117467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118029,75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2122,4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5710,6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574,5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4562,6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12780,5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12657,5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12586,9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B750D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12716,1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13041,3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13214,0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8927,4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2415,3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163637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129667,2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154933,6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126915,8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123851,7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135125,6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131309,3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130000,5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B750D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  <w:r w:rsidR="00B750DE" w:rsidRPr="00A17D04">
              <w:rPr>
                <w:rFonts w:ascii="Arial" w:hAnsi="Arial" w:cs="Arial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88774,5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89164,2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15049,7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15069,0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8393,9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24204,3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31173,9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50351,2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750DE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38805,2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B750D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1434</w:t>
            </w:r>
            <w:r w:rsidR="00B750DE" w:rsidRPr="00A17D04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14357,6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14357,6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  <w:p w:rsidR="00183D1D" w:rsidRDefault="00183D1D" w:rsidP="00183D1D">
            <w:pPr>
              <w:jc w:val="both"/>
              <w:rPr>
                <w:sz w:val="16"/>
                <w:szCs w:val="16"/>
              </w:rPr>
            </w:pPr>
          </w:p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8841,5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9848,8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1260,9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4654,9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4654,0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1294,0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5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мероприятие.  2 -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Развитие  дошкольного</w:t>
            </w:r>
            <w:proofErr w:type="gram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образования</w:t>
            </w:r>
          </w:p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Учреждения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49995,4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33661,2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40856,5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41812,8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43155,9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39830,9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E7BE9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41552,5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BE7BE9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41552,5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30939,2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30939,2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30939,2</w:t>
            </w:r>
          </w:p>
        </w:tc>
      </w:tr>
      <w:tr w:rsidR="00183D1D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1D" w:rsidRPr="00EA5A20" w:rsidRDefault="00183D1D" w:rsidP="00183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EA5A20" w:rsidRDefault="00183D1D" w:rsidP="00183D1D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7738EE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A17D04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1D" w:rsidRPr="00D975BA" w:rsidRDefault="00183D1D" w:rsidP="00183D1D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7BE9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49995,4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33661,2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40856,5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41812,8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43155,9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39830,9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41552,5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41552,5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30939,2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30939,2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30939,2</w:t>
            </w:r>
          </w:p>
        </w:tc>
      </w:tr>
      <w:tr w:rsidR="00BE7BE9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7BE9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E7BE9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дошкольных  учреждений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9818,5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9245,7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8326,8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9735,7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9213,1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871216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9526,0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871216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9526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5690,8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5690,8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5690,8</w:t>
            </w:r>
          </w:p>
        </w:tc>
      </w:tr>
      <w:tr w:rsidR="00BE7BE9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E9" w:rsidRPr="00D975BA" w:rsidRDefault="00BE7BE9" w:rsidP="00BE7BE9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E7BE9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9" w:rsidRPr="00EA5A20" w:rsidRDefault="00BE7BE9" w:rsidP="00BE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EA5A20" w:rsidRDefault="00BE7BE9" w:rsidP="00BE7BE9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3356,1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6968,7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4200,2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A17D04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E9" w:rsidRPr="007738EE" w:rsidRDefault="00BE7BE9" w:rsidP="00BE7BE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6462,4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2277,0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4126,6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5735,7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9213,1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9526,0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9526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5690,8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5690,8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5690,8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 </w:t>
            </w:r>
          </w:p>
          <w:p w:rsidR="00871216" w:rsidRDefault="00871216" w:rsidP="00871216">
            <w:pPr>
              <w:jc w:val="both"/>
              <w:rPr>
                <w:sz w:val="16"/>
                <w:szCs w:val="16"/>
              </w:rPr>
            </w:pPr>
          </w:p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</w:t>
            </w: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материально-технической базы учреждений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Руководители </w:t>
            </w: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37216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2105,3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272,8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EA5A2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15530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796,6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2736,4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272,8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Работа по поддержке воспитанников и педагогов дошкольных образовательных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в учреждениях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326,1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326,1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8443,7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9531,8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5173,9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6590,9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6812,3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8443,7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9531,8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5173,9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6590,9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6812,3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3886,0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по разделу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развитие  дошкольного</w:t>
            </w:r>
            <w:proofErr w:type="gram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45679,7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13084,8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55249,3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50070,6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56602,2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56639,6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56777,6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55075,3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207278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58499,7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207278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55504,5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41056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41056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41056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15530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796,6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49995,4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37017,3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47825,2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46013,0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47155,9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41830,9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207278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41552,5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207278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41552,5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30939,2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30939,2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30939,2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2756,4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6462,4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2277,0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4126,6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5735,7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9358,4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207278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10134,9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F25F13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10066,0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6230,8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6230,8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6230,8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8443,7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9531,8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5173,9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6590,9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3D01D5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1D5">
              <w:rPr>
                <w:rFonts w:ascii="Arial" w:hAnsi="Arial" w:cs="Arial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3886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3886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6812,3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3886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3886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3886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3886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5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 xml:space="preserve">Основное мероприятие. 3 - </w:t>
            </w:r>
            <w:proofErr w:type="gramStart"/>
            <w:r w:rsidRPr="00EA5A20">
              <w:rPr>
                <w:rFonts w:ascii="Arial" w:hAnsi="Arial" w:cs="Arial"/>
                <w:color w:val="000000"/>
              </w:rPr>
              <w:t>Развитие  дополнительного</w:t>
            </w:r>
            <w:proofErr w:type="gramEnd"/>
            <w:r w:rsidRPr="00EA5A20">
              <w:rPr>
                <w:rFonts w:ascii="Arial" w:hAnsi="Arial" w:cs="Arial"/>
                <w:color w:val="000000"/>
              </w:rPr>
              <w:t> 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A17D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A17D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A17D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D975BA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13480,5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12552,6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13867,7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12779,2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8978,0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15041,2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F25F13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14720,5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14720,5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10117,9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10117,9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10117,9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216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16" w:rsidRPr="00EA5A20" w:rsidRDefault="00871216" w:rsidP="008712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Республиканский </w:t>
            </w:r>
            <w:r w:rsidRPr="00EA5A20">
              <w:rPr>
                <w:sz w:val="16"/>
                <w:szCs w:val="16"/>
              </w:rPr>
              <w:lastRenderedPageBreak/>
              <w:t>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EA5A20" w:rsidRDefault="00871216" w:rsidP="0087121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1817,</w:t>
            </w: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16" w:rsidRPr="007738EE" w:rsidRDefault="00871216" w:rsidP="00871216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5F13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3" w:rsidRPr="00EA5A20" w:rsidRDefault="00F25F13" w:rsidP="00F25F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3" w:rsidRPr="00EA5A20" w:rsidRDefault="00F25F13" w:rsidP="00F25F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13480,5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12552,6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13867,7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10961,4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8978,0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15041,2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14720,5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14720,5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10117,9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10117,9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10117,9</w:t>
            </w:r>
          </w:p>
        </w:tc>
      </w:tr>
      <w:tr w:rsidR="00F25F13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3" w:rsidRPr="00EA5A20" w:rsidRDefault="00F25F13" w:rsidP="00F25F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3" w:rsidRPr="00EA5A20" w:rsidRDefault="00F25F13" w:rsidP="00F25F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D975BA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D975BA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D975BA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13" w:rsidRPr="00D975BA" w:rsidRDefault="00F25F13" w:rsidP="00F25F1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25F13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учреждений дополнительного образования</w:t>
            </w:r>
          </w:p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1404,6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2349,9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0132DC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0132DC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2349,3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2349,3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2349,3</w:t>
            </w:r>
          </w:p>
        </w:tc>
      </w:tr>
      <w:tr w:rsidR="00F25F13" w:rsidRPr="00EC0769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3" w:rsidRPr="00EA5A20" w:rsidRDefault="00F25F13" w:rsidP="00F25F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3" w:rsidRPr="00EA5A20" w:rsidRDefault="00F25F13" w:rsidP="00F25F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5F13" w:rsidRPr="00EC0769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3" w:rsidRPr="00EA5A20" w:rsidRDefault="00F25F13" w:rsidP="00F25F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3" w:rsidRPr="00EA5A20" w:rsidRDefault="00F25F13" w:rsidP="00F25F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EA5A20" w:rsidRDefault="00F25F13" w:rsidP="00F25F1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A17D04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13" w:rsidRPr="007738EE" w:rsidRDefault="00F25F13" w:rsidP="00F25F1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671,0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1404,6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2349,9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2349,3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2349,3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2349,3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Укрепление материально-технической базы учреждений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49,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902,2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7738EE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 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  <w:r>
              <w:rPr>
                <w:sz w:val="16"/>
                <w:szCs w:val="16"/>
              </w:rPr>
              <w:t xml:space="preserve"> </w:t>
            </w:r>
            <w:r w:rsidRPr="00EA5A20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902,2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  <w:r>
              <w:rPr>
                <w:sz w:val="16"/>
                <w:szCs w:val="16"/>
              </w:rPr>
              <w:t xml:space="preserve"> </w:t>
            </w:r>
            <w:r w:rsidRPr="00EA5A20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Работа по поддержке воспитанников и педагогов учреждений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ДОД  «</w:t>
            </w:r>
            <w:proofErr w:type="spellStart"/>
            <w:proofErr w:type="gram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Атяшевский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ДДТ»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</w:tcPr>
          <w:p w:rsidR="000132DC" w:rsidRPr="00D975BA" w:rsidRDefault="000132DC" w:rsidP="000132DC"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</w:tcPr>
          <w:p w:rsidR="000132DC" w:rsidRPr="00D975BA" w:rsidRDefault="000132DC" w:rsidP="000132DC"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</w:tcPr>
          <w:p w:rsidR="000132DC" w:rsidRPr="00D975BA" w:rsidRDefault="000132DC" w:rsidP="000132DC"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</w:tcPr>
          <w:p w:rsidR="000132DC" w:rsidRPr="00D975BA" w:rsidRDefault="000132DC" w:rsidP="000132DC"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jc w:val="center"/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</w:tcPr>
          <w:p w:rsidR="000132DC" w:rsidRPr="00D975BA" w:rsidRDefault="000132DC" w:rsidP="000132DC">
            <w:r w:rsidRPr="00D975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</w:tcPr>
          <w:p w:rsidR="000132DC" w:rsidRPr="00D975BA" w:rsidRDefault="000132DC" w:rsidP="000132DC">
            <w:r w:rsidRPr="00D975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</w:tcPr>
          <w:p w:rsidR="000132DC" w:rsidRPr="00D975BA" w:rsidRDefault="000132DC" w:rsidP="000132DC">
            <w:r w:rsidRPr="00D975BA"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</w:tcPr>
          <w:p w:rsidR="000132DC" w:rsidRPr="00D975BA" w:rsidRDefault="000132DC" w:rsidP="000132DC">
            <w:r w:rsidRPr="00D975BA"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jc w:val="center"/>
            </w:pPr>
            <w:r w:rsidRPr="00D975BA"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обеспечению безопасности в учреждениях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дополнительного  образования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Летний, осенний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отдых  и</w:t>
            </w:r>
            <w:proofErr w:type="gram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оздоровление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Республиканский бюджет Республики Мордовия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85,6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Грант по итогам смотра-конкурса на лучшую постановку физкультурно-оздоровительной и спортивной работы среди муниципальных районов Республики Мордовия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Руководители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 </w:t>
            </w:r>
          </w:p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 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Премия Главы Республики Мордовия для поощрения организации дополнительного образования детей в </w:t>
            </w: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Республике Мордовия, реализующие дополнительные общеобразовательные, общеразвивающие программы технической направленности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Руководители учреждений дополнительного образования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</w:t>
            </w:r>
            <w:r w:rsidRPr="00EA5A20">
              <w:rPr>
                <w:sz w:val="16"/>
                <w:szCs w:val="16"/>
              </w:rPr>
              <w:lastRenderedPageBreak/>
              <w:t>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по разделу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развитие  дополнительного</w:t>
            </w:r>
            <w:proofErr w:type="gram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13690,5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12702,6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15230,6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14644,8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10596,6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17606,1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17672,4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16681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12682,2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color w:val="000000"/>
                <w:sz w:val="20"/>
                <w:szCs w:val="20"/>
              </w:rPr>
              <w:t>12682,2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color w:val="000000"/>
                <w:sz w:val="20"/>
                <w:szCs w:val="20"/>
              </w:rPr>
              <w:t>12682,2</w:t>
            </w: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32DC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DC" w:rsidRPr="00EA5A20" w:rsidRDefault="000132DC" w:rsidP="000132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1085,6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EA5A20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1817,8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A17D04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2DC" w:rsidRPr="00D975BA" w:rsidRDefault="000132DC" w:rsidP="000132DC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proofErr w:type="gramStart"/>
            <w:r w:rsidRPr="00EA5A20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EA5A20">
              <w:rPr>
                <w:sz w:val="16"/>
                <w:szCs w:val="16"/>
              </w:rPr>
              <w:t xml:space="preserve">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proofErr w:type="gram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13690,5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12702,6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14145,0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12827,0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10596,6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17606,1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17672,4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color w:val="000000"/>
                <w:sz w:val="20"/>
                <w:szCs w:val="20"/>
              </w:rPr>
              <w:t>16681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12682,2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12682,2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12682,2</w:t>
            </w:r>
          </w:p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5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Основное мероприятие. 4 - Опека и попечительство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Орган опеки и попечительство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118,6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279,9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188,5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189,0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118,6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155,5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158,1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158,1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158,1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158,1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124,4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</w:t>
            </w:r>
            <w:r w:rsidRPr="00EA5A20">
              <w:rPr>
                <w:sz w:val="16"/>
                <w:szCs w:val="16"/>
              </w:rPr>
              <w:lastRenderedPageBreak/>
              <w:t>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Заработная плата приемным родителям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769,6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841,6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809,5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661,9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875,3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769,6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841,6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809,5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661,9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875,3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A17D04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Опекунское пособие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2422,4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1730,4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3045,9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2878,3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1594,3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3995,1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3995,1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3118,6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3118,6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2422,4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1730,4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3045,9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2878,3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1594,3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3995,1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3995,1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3118,6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3118,6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жильем детей –сирот, детей, оставшихся без попечения родителей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11313,2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3134,8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2115,9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1243,9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1313,0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2623,8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2744,2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1671,8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1050,4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2099,0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1040,3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9641,4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2090,8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2115,9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1243,9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262,6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1703,9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технических средств и программного обеспечения для оснащения муниципального оператора автоматизированным </w:t>
            </w:r>
            <w:proofErr w:type="gram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рабочим  местом</w:t>
            </w:r>
            <w:proofErr w:type="gram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подключения  к сегменту АС ФБД «Граждане»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 Управление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206,3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Итого по разделу опека и попечительство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11313,2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3134,8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5509,9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4546,9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4087,8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4140,8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5488,8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6500,1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5189,2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5059,4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5094,1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4182,9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4182,9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1671,8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1050,4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2099,0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1040,3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9641,4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2090,8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5509,9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4546,9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4087,8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3934,5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4314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4370,2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4118,0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5028,5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5063,2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4152,0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4152,0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206,3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124,4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5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 xml:space="preserve">Основное мероприятие. 5- Обеспечение деятельности Управления образования </w:t>
            </w:r>
            <w:r w:rsidRPr="00EA5A20">
              <w:rPr>
                <w:rFonts w:ascii="Arial" w:hAnsi="Arial" w:cs="Arial"/>
                <w:color w:val="000000"/>
              </w:rPr>
              <w:lastRenderedPageBreak/>
              <w:t xml:space="preserve">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</w:rPr>
              <w:t xml:space="preserve"> муниципального района 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EA5A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975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Аппарат Управления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2670,1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2851,1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3127,2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3371,5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3555,8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3339,4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294B63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3644,0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294B63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3644,0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 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995,0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2670,1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2851,1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2611,3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2376,5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3555,8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3339,4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294B63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3644,0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294B63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3644,0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Укрепление материально-технической базы Управления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 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975B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по разделу обеспечение деятельности Управления образования Администрации </w:t>
            </w:r>
            <w:proofErr w:type="spellStart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36102" w:rsidRPr="00EA5A20" w:rsidRDefault="00C36102" w:rsidP="00C36102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A5A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2730,1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2851,1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3127,2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3371,5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3555,8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3339,4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294B63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294B63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3644,0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36102" w:rsidRPr="00EA5A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02" w:rsidRPr="00EA5A20" w:rsidRDefault="00C36102" w:rsidP="00C36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EA5A20" w:rsidRDefault="00C36102" w:rsidP="00C36102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515,9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7738EE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995,0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A17D04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02" w:rsidRPr="00D975BA" w:rsidRDefault="00C36102" w:rsidP="00C36102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94B63" w:rsidRPr="00EA5A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63" w:rsidRPr="00EA5A20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EA5A20" w:rsidRDefault="00294B63" w:rsidP="00294B6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 xml:space="preserve">Бюджет </w:t>
            </w:r>
            <w:proofErr w:type="spellStart"/>
            <w:r w:rsidRPr="00EA5A20">
              <w:rPr>
                <w:sz w:val="16"/>
                <w:szCs w:val="16"/>
              </w:rPr>
              <w:t>Атяшевского</w:t>
            </w:r>
            <w:proofErr w:type="spellEnd"/>
            <w:r w:rsidRPr="00EA5A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2730,1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2851,1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2611,3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2376,5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3555,8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3339,4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A17D04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A17D04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3644,0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1912</w:t>
            </w:r>
          </w:p>
        </w:tc>
      </w:tr>
      <w:tr w:rsidR="00294B63" w:rsidRPr="00EA5A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63" w:rsidRPr="00EA5A20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Default="00294B63" w:rsidP="00294B63">
            <w:pPr>
              <w:jc w:val="both"/>
              <w:rPr>
                <w:sz w:val="16"/>
                <w:szCs w:val="16"/>
              </w:rPr>
            </w:pPr>
            <w:r w:rsidRPr="00EA5A20">
              <w:rPr>
                <w:sz w:val="16"/>
                <w:szCs w:val="16"/>
              </w:rPr>
              <w:t>Внебюджетные средства</w:t>
            </w:r>
          </w:p>
          <w:p w:rsidR="00294B63" w:rsidRDefault="00294B63" w:rsidP="00294B63">
            <w:pPr>
              <w:jc w:val="both"/>
              <w:rPr>
                <w:sz w:val="16"/>
                <w:szCs w:val="16"/>
              </w:rPr>
            </w:pPr>
          </w:p>
          <w:p w:rsidR="00294B63" w:rsidRPr="00EA5A20" w:rsidRDefault="00294B63" w:rsidP="00294B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7738EE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63" w:rsidRPr="00D975BA" w:rsidRDefault="00294B63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5B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94B63" w:rsidRPr="00EA5A20" w:rsidTr="00A17D04">
        <w:trPr>
          <w:tblCellSpacing w:w="0" w:type="dxa"/>
          <w:jc w:val="center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Региональный проект </w:t>
            </w:r>
            <w:proofErr w:type="gramStart"/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>1  «</w:t>
            </w:r>
            <w:proofErr w:type="gramEnd"/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>Успех каждого ребёнка»</w:t>
            </w:r>
          </w:p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Всего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2374,9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2374,9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2374,9</w:t>
            </w:r>
          </w:p>
        </w:tc>
      </w:tr>
      <w:tr w:rsidR="00294B63" w:rsidRPr="00EA5A20" w:rsidTr="00A17D04">
        <w:trPr>
          <w:tblCellSpacing w:w="0" w:type="dxa"/>
          <w:jc w:val="center"/>
        </w:trPr>
        <w:tc>
          <w:tcPr>
            <w:tcW w:w="16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2210,9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 1068,3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 1068,3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 1068,3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 1068,3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1068,3</w:t>
            </w:r>
          </w:p>
        </w:tc>
      </w:tr>
      <w:tr w:rsidR="00294B63" w:rsidRPr="00EA5A20" w:rsidTr="00A17D04">
        <w:trPr>
          <w:tblCellSpacing w:w="0" w:type="dxa"/>
          <w:jc w:val="center"/>
        </w:trPr>
        <w:tc>
          <w:tcPr>
            <w:tcW w:w="16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</w:tr>
      <w:tr w:rsidR="00294B63" w:rsidRPr="00EA5A20" w:rsidTr="00A17D04">
        <w:trPr>
          <w:tblCellSpacing w:w="0" w:type="dxa"/>
          <w:jc w:val="center"/>
        </w:trPr>
        <w:tc>
          <w:tcPr>
            <w:tcW w:w="16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 xml:space="preserve">Бюджет </w:t>
            </w:r>
            <w:proofErr w:type="spellStart"/>
            <w:r w:rsidRPr="000B3088">
              <w:rPr>
                <w:sz w:val="16"/>
                <w:szCs w:val="16"/>
              </w:rPr>
              <w:t>Атяшевского</w:t>
            </w:r>
            <w:proofErr w:type="spellEnd"/>
            <w:r w:rsidRPr="000B308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118,74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</w:tr>
      <w:tr w:rsidR="00294B63" w:rsidRPr="00EA5A20" w:rsidTr="00A17D04">
        <w:trPr>
          <w:tblCellSpacing w:w="0" w:type="dxa"/>
          <w:jc w:val="center"/>
        </w:trPr>
        <w:tc>
          <w:tcPr>
            <w:tcW w:w="1637" w:type="dxa"/>
            <w:gridSpan w:val="2"/>
            <w:vMerge/>
            <w:tcBorders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294B63" w:rsidRPr="000B3088" w:rsidRDefault="00294B63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94B63" w:rsidRPr="000B3088" w:rsidRDefault="00294B63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727D" w:rsidRPr="00EA5A20" w:rsidTr="00A17D04">
        <w:trPr>
          <w:tblCellSpacing w:w="0" w:type="dxa"/>
          <w:jc w:val="center"/>
        </w:trPr>
        <w:tc>
          <w:tcPr>
            <w:tcW w:w="1610" w:type="dxa"/>
            <w:vMerge w:val="restart"/>
            <w:tcBorders>
              <w:top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EA7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Региональный проект </w:t>
            </w:r>
            <w:proofErr w:type="gramStart"/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>2  «</w:t>
            </w:r>
            <w:proofErr w:type="gramEnd"/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 xml:space="preserve">Патриотическое воспитание граждан Российской Федерации». (Проведение мероприятий по обеспечению деятельности советников директора по воспитанию и взаимодействию   </w:t>
            </w:r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 детскими общественными объединениями в образовательных организациях</w:t>
            </w:r>
          </w:p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Всего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474,4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727D" w:rsidRPr="00EA5A20" w:rsidTr="00A17D04">
        <w:trPr>
          <w:tblCellSpacing w:w="0" w:type="dxa"/>
          <w:jc w:val="center"/>
        </w:trPr>
        <w:tc>
          <w:tcPr>
            <w:tcW w:w="1610" w:type="dxa"/>
            <w:vMerge/>
            <w:tcBorders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F556C0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474,4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727D" w:rsidRPr="00EA5A20" w:rsidTr="00A17D04">
        <w:trPr>
          <w:tblCellSpacing w:w="0" w:type="dxa"/>
          <w:jc w:val="center"/>
        </w:trPr>
        <w:tc>
          <w:tcPr>
            <w:tcW w:w="1610" w:type="dxa"/>
            <w:vMerge/>
            <w:tcBorders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727D" w:rsidRPr="00EA5A20" w:rsidTr="00A17D04">
        <w:trPr>
          <w:tblCellSpacing w:w="0" w:type="dxa"/>
          <w:jc w:val="center"/>
        </w:trPr>
        <w:tc>
          <w:tcPr>
            <w:tcW w:w="1610" w:type="dxa"/>
            <w:vMerge/>
            <w:tcBorders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 xml:space="preserve">Бюджет </w:t>
            </w:r>
            <w:proofErr w:type="spellStart"/>
            <w:r w:rsidRPr="000B3088">
              <w:rPr>
                <w:sz w:val="16"/>
                <w:szCs w:val="16"/>
              </w:rPr>
              <w:t>Атяшевского</w:t>
            </w:r>
            <w:proofErr w:type="spellEnd"/>
            <w:r w:rsidRPr="000B308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727D" w:rsidRPr="00865320" w:rsidTr="00A17D04">
        <w:trPr>
          <w:tblCellSpacing w:w="0" w:type="dxa"/>
          <w:jc w:val="center"/>
        </w:trPr>
        <w:tc>
          <w:tcPr>
            <w:tcW w:w="1610" w:type="dxa"/>
            <w:vMerge/>
            <w:tcBorders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EA727D" w:rsidRPr="000B3088" w:rsidRDefault="00EA727D" w:rsidP="00294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Внебюджетные средства </w:t>
            </w:r>
          </w:p>
        </w:tc>
        <w:tc>
          <w:tcPr>
            <w:tcW w:w="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0B30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0B30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0B30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0B30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EA727D" w:rsidRPr="000B3088" w:rsidRDefault="00EA727D" w:rsidP="00294B6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0B3088">
              <w:rPr>
                <w:color w:val="000000"/>
                <w:sz w:val="20"/>
                <w:szCs w:val="20"/>
              </w:rPr>
              <w:t>0</w:t>
            </w:r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 w:val="restart"/>
            <w:tcBorders>
              <w:top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>Итого по региональным программам</w:t>
            </w: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2849,3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2374,9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2374,9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2374,9</w:t>
            </w:r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2210,9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1542,7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1068,3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1068,3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1068,3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1068,3</w:t>
            </w:r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1187,8</w:t>
            </w:r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 xml:space="preserve">Бюджет </w:t>
            </w:r>
            <w:proofErr w:type="spellStart"/>
            <w:r w:rsidRPr="000B3088">
              <w:rPr>
                <w:sz w:val="16"/>
                <w:szCs w:val="16"/>
              </w:rPr>
              <w:t>Атяшевского</w:t>
            </w:r>
            <w:proofErr w:type="spellEnd"/>
            <w:r w:rsidRPr="000B308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118,74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 w:val="restart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0B30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jc w:val="both"/>
              <w:rPr>
                <w:sz w:val="16"/>
                <w:szCs w:val="16"/>
              </w:rPr>
            </w:pPr>
            <w:r w:rsidRPr="000B3088">
              <w:rPr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77364,2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29862,7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247101,9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219543,0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259415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219334,9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230331,4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265269,8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283730,7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265950,4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180711,1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179675,0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0B3088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88">
              <w:rPr>
                <w:rFonts w:ascii="Arial" w:hAnsi="Arial" w:cs="Arial"/>
                <w:color w:val="000000"/>
                <w:sz w:val="18"/>
                <w:szCs w:val="18"/>
              </w:rPr>
              <w:t>180237,8</w:t>
            </w:r>
            <w:bookmarkStart w:id="6" w:name="_GoBack"/>
            <w:bookmarkEnd w:id="6"/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56C0" w:rsidRPr="00865320" w:rsidRDefault="00F556C0" w:rsidP="00F55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19324,2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2108,0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1168,6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5710,6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574,5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5613,0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17090,4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14766,1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13655,2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13784,4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14109,6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14282,3</w:t>
            </w:r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56C0" w:rsidRPr="00865320" w:rsidRDefault="00F556C0" w:rsidP="00F55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39334,8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5302,7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219142,3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171231,4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208448,1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179676,1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175321,6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181371,8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178167,6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177769,3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4662F7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126431,1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4662F7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125053,5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125443,2</w:t>
            </w:r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56C0" w:rsidRPr="00865320" w:rsidRDefault="00F556C0" w:rsidP="00F55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 xml:space="preserve">Бюджет </w:t>
            </w:r>
            <w:proofErr w:type="spellStart"/>
            <w:r w:rsidRPr="00865320">
              <w:rPr>
                <w:sz w:val="16"/>
                <w:szCs w:val="16"/>
              </w:rPr>
              <w:t>Атяшевского</w:t>
            </w:r>
            <w:proofErr w:type="spellEnd"/>
            <w:r w:rsidRPr="0086532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1420,0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3071,4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20356,2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37065,8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34102,3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27930,3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44216,8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61627,5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4662F7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82022,2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4662F7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69345,9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4662F7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35315,6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A17D04" w:rsidRDefault="004662F7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D04">
              <w:rPr>
                <w:rFonts w:ascii="Arial" w:hAnsi="Arial" w:cs="Arial"/>
                <w:color w:val="000000"/>
                <w:sz w:val="18"/>
                <w:szCs w:val="18"/>
              </w:rPr>
              <w:t>35331,9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35332,3</w:t>
            </w:r>
          </w:p>
        </w:tc>
      </w:tr>
      <w:tr w:rsidR="00F556C0" w:rsidRPr="00865320" w:rsidTr="00A17D04">
        <w:trPr>
          <w:tblCellSpacing w:w="0" w:type="dxa"/>
          <w:jc w:val="center"/>
        </w:trPr>
        <w:tc>
          <w:tcPr>
            <w:tcW w:w="5039" w:type="dxa"/>
            <w:gridSpan w:val="12"/>
            <w:vMerge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556C0" w:rsidRPr="00865320" w:rsidRDefault="00F556C0" w:rsidP="00F55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jc w:val="both"/>
              <w:rPr>
                <w:sz w:val="16"/>
                <w:szCs w:val="16"/>
              </w:rPr>
            </w:pPr>
            <w:r w:rsidRPr="0086532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17285,2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19380,6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6434,8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11245,8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11154,0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11154,0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5180,0</w:t>
            </w:r>
          </w:p>
        </w:tc>
        <w:tc>
          <w:tcPr>
            <w:tcW w:w="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5180,0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8774,8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5180,0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5180,0</w:t>
            </w:r>
          </w:p>
        </w:tc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5180,0</w:t>
            </w:r>
          </w:p>
        </w:tc>
        <w:tc>
          <w:tcPr>
            <w:tcW w:w="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556C0" w:rsidRPr="00865320" w:rsidRDefault="00F556C0" w:rsidP="00F556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320">
              <w:rPr>
                <w:rFonts w:ascii="Arial" w:hAnsi="Arial" w:cs="Arial"/>
                <w:color w:val="000000"/>
                <w:sz w:val="18"/>
                <w:szCs w:val="18"/>
              </w:rPr>
              <w:t>5180,0</w:t>
            </w:r>
          </w:p>
        </w:tc>
      </w:tr>
    </w:tbl>
    <w:p w:rsidR="0033398D" w:rsidRPr="00865320" w:rsidRDefault="0033398D" w:rsidP="0033398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lastRenderedPageBreak/>
        <w:t>Приложение 5</w:t>
      </w:r>
    </w:p>
    <w:p w:rsidR="0033398D" w:rsidRPr="00865320" w:rsidRDefault="0033398D" w:rsidP="0033398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к муниципальной программе </w:t>
      </w:r>
      <w:proofErr w:type="spellStart"/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>Атяшевского</w:t>
      </w:r>
      <w:proofErr w:type="spellEnd"/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 муниципального</w:t>
      </w:r>
    </w:p>
    <w:p w:rsidR="0033398D" w:rsidRPr="00865320" w:rsidRDefault="0033398D" w:rsidP="0033398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 района Республики Мордовия </w:t>
      </w:r>
    </w:p>
    <w:p w:rsidR="0033398D" w:rsidRPr="00865320" w:rsidRDefault="0033398D" w:rsidP="0033398D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«Развитие образования»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33398D" w:rsidRPr="00865320" w:rsidTr="000D242F">
        <w:tc>
          <w:tcPr>
            <w:tcW w:w="5281" w:type="dxa"/>
            <w:shd w:val="clear" w:color="auto" w:fill="auto"/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81" w:type="dxa"/>
            <w:shd w:val="clear" w:color="auto" w:fill="auto"/>
          </w:tcPr>
          <w:p w:rsidR="0033398D" w:rsidRPr="00865320" w:rsidRDefault="0033398D" w:rsidP="000D242F">
            <w:pPr>
              <w:widowControl w:val="0"/>
              <w:tabs>
                <w:tab w:val="left" w:pos="245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33398D" w:rsidRPr="00865320" w:rsidRDefault="0033398D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>План реализации муниципальной программы</w:t>
      </w:r>
    </w:p>
    <w:p w:rsidR="0033398D" w:rsidRPr="00457030" w:rsidRDefault="0033398D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>на очередной финансовый 202</w:t>
      </w:r>
      <w:r w:rsidR="00FE50EE" w:rsidRPr="00865320">
        <w:rPr>
          <w:rFonts w:ascii="Arial" w:eastAsia="Arial" w:hAnsi="Arial" w:cs="Arial"/>
          <w:sz w:val="28"/>
          <w:szCs w:val="28"/>
        </w:rPr>
        <w:t>2</w:t>
      </w:r>
      <w:r w:rsidRPr="00865320">
        <w:rPr>
          <w:rFonts w:ascii="Arial" w:eastAsia="Arial" w:hAnsi="Arial" w:cs="Arial"/>
          <w:sz w:val="28"/>
          <w:szCs w:val="28"/>
        </w:rPr>
        <w:t xml:space="preserve"> год и плановый </w:t>
      </w:r>
      <w:proofErr w:type="gramStart"/>
      <w:r w:rsidRPr="00865320">
        <w:rPr>
          <w:rFonts w:ascii="Arial" w:eastAsia="Arial" w:hAnsi="Arial" w:cs="Arial"/>
          <w:sz w:val="28"/>
          <w:szCs w:val="28"/>
        </w:rPr>
        <w:t>период  202</w:t>
      </w:r>
      <w:r w:rsidR="00FE50EE" w:rsidRPr="00865320">
        <w:rPr>
          <w:rFonts w:ascii="Arial" w:eastAsia="Arial" w:hAnsi="Arial" w:cs="Arial"/>
          <w:sz w:val="28"/>
          <w:szCs w:val="28"/>
        </w:rPr>
        <w:t>3</w:t>
      </w:r>
      <w:proofErr w:type="gramEnd"/>
      <w:r w:rsidRPr="00865320">
        <w:rPr>
          <w:rFonts w:ascii="Arial" w:eastAsia="Arial" w:hAnsi="Arial" w:cs="Arial"/>
          <w:sz w:val="28"/>
          <w:szCs w:val="28"/>
        </w:rPr>
        <w:t>-202</w:t>
      </w:r>
      <w:r w:rsidR="00FE50EE" w:rsidRPr="00865320">
        <w:rPr>
          <w:rFonts w:ascii="Arial" w:eastAsia="Arial" w:hAnsi="Arial" w:cs="Arial"/>
          <w:sz w:val="28"/>
          <w:szCs w:val="28"/>
        </w:rPr>
        <w:t>4</w:t>
      </w:r>
      <w:r w:rsidRPr="00865320">
        <w:rPr>
          <w:rFonts w:ascii="Arial" w:eastAsia="Arial" w:hAnsi="Arial" w:cs="Arial"/>
          <w:sz w:val="28"/>
          <w:szCs w:val="28"/>
        </w:rPr>
        <w:t xml:space="preserve"> годы</w:t>
      </w:r>
    </w:p>
    <w:p w:rsidR="0033398D" w:rsidRPr="00457030" w:rsidRDefault="0033398D" w:rsidP="0033398D">
      <w:pPr>
        <w:rPr>
          <w:b/>
          <w:sz w:val="16"/>
          <w:szCs w:val="16"/>
        </w:rPr>
      </w:pPr>
    </w:p>
    <w:tbl>
      <w:tblPr>
        <w:tblW w:w="5032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61"/>
        <w:gridCol w:w="1180"/>
        <w:gridCol w:w="778"/>
        <w:gridCol w:w="975"/>
        <w:gridCol w:w="2195"/>
        <w:gridCol w:w="582"/>
        <w:gridCol w:w="582"/>
        <w:gridCol w:w="585"/>
        <w:gridCol w:w="585"/>
        <w:gridCol w:w="582"/>
        <w:gridCol w:w="585"/>
        <w:gridCol w:w="585"/>
        <w:gridCol w:w="585"/>
        <w:gridCol w:w="585"/>
        <w:gridCol w:w="585"/>
        <w:gridCol w:w="585"/>
        <w:gridCol w:w="554"/>
      </w:tblGrid>
      <w:tr w:rsidR="0033398D" w:rsidRPr="00865320" w:rsidTr="0025240D">
        <w:trPr>
          <w:trHeight w:val="360"/>
          <w:tblHeader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RANGE!A1:V39"/>
            <w:bookmarkEnd w:id="7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</w:p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Ожидаемый результат от реализации мероприятия</w:t>
            </w:r>
          </w:p>
        </w:tc>
        <w:tc>
          <w:tcPr>
            <w:tcW w:w="24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График реализации</w:t>
            </w:r>
          </w:p>
        </w:tc>
      </w:tr>
      <w:tr w:rsidR="0033398D" w:rsidRPr="00865320" w:rsidTr="0025240D">
        <w:trPr>
          <w:trHeight w:val="360"/>
          <w:tblHeader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второй год планового периода</w:t>
            </w:r>
          </w:p>
        </w:tc>
      </w:tr>
      <w:tr w:rsidR="0033398D" w:rsidRPr="00865320" w:rsidTr="0025240D">
        <w:trPr>
          <w:trHeight w:val="981"/>
          <w:tblHeader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 кв.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II кв.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III кв.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IV кв.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 кв.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II кв.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III кв.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IV кв.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 кв.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II кв.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III кв.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autoSpaceDN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IV кв.</w:t>
            </w:r>
          </w:p>
        </w:tc>
      </w:tr>
      <w:tr w:rsidR="0033398D" w:rsidRPr="00865320" w:rsidTr="0025240D">
        <w:trPr>
          <w:trHeight w:val="195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18</w:t>
            </w:r>
          </w:p>
        </w:tc>
      </w:tr>
      <w:tr w:rsidR="0033398D" w:rsidRPr="00865320" w:rsidTr="000D242F">
        <w:trPr>
          <w:trHeight w:val="2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398D" w:rsidRPr="00865320" w:rsidRDefault="0033398D" w:rsidP="00493A49">
            <w:pPr>
              <w:tabs>
                <w:tab w:val="left" w:pos="15322"/>
              </w:tabs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65320">
              <w:rPr>
                <w:sz w:val="26"/>
                <w:szCs w:val="26"/>
                <w:lang w:eastAsia="en-US"/>
              </w:rPr>
              <w:t xml:space="preserve">Муниципальная программа </w:t>
            </w:r>
            <w:proofErr w:type="spellStart"/>
            <w:r w:rsidRPr="00865320">
              <w:rPr>
                <w:sz w:val="26"/>
                <w:szCs w:val="26"/>
                <w:lang w:eastAsia="en-US"/>
              </w:rPr>
              <w:t>Атяшевского</w:t>
            </w:r>
            <w:proofErr w:type="spellEnd"/>
            <w:r w:rsidRPr="00865320">
              <w:rPr>
                <w:sz w:val="26"/>
                <w:szCs w:val="26"/>
                <w:lang w:eastAsia="en-US"/>
              </w:rPr>
              <w:t xml:space="preserve"> муниципального района Республики Мордовия «Развитие образования» </w:t>
            </w:r>
          </w:p>
        </w:tc>
      </w:tr>
      <w:tr w:rsidR="0033398D" w:rsidRPr="00865320" w:rsidTr="0025240D">
        <w:trPr>
          <w:cantSplit/>
          <w:trHeight w:val="136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Развитие общего образования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Руководители общеобразовательных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учреждений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2014 г.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ежегодно</w:t>
            </w: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Охват 100% населения района в возрасте 5-18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лет  образованием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3398D" w:rsidRPr="00865320" w:rsidTr="0025240D">
        <w:trPr>
          <w:cantSplit/>
          <w:trHeight w:val="46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Создание условий, соответствующих требованиям федеральным образовательным стандартам для 100% обучающихся общеобразовательных организаций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3398D" w:rsidRPr="00865320" w:rsidTr="0025240D">
        <w:trPr>
          <w:cantSplit/>
          <w:trHeight w:val="160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Развитие дошкольного образования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ind w:hanging="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Руководители дошкольных образовательных учреждений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ежегодно</w:t>
            </w: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дошкольными образовательными услугами 100% детей в возрасте от 3 до 7 лет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3398D" w:rsidRPr="00865320" w:rsidTr="0025240D">
        <w:trPr>
          <w:cantSplit/>
          <w:trHeight w:val="1416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ind w:hanging="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Удовлетворённость населения качеством дошкольного образования довести до 87%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</w:tr>
      <w:tr w:rsidR="0033398D" w:rsidRPr="00865320" w:rsidTr="0025240D">
        <w:trPr>
          <w:cantSplit/>
          <w:trHeight w:val="187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 3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Развитие дополнительного образования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Руководители учреждений дополнительного образования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2014 г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ежегодно</w:t>
            </w: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детей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охваченных образовательными программами дополнительного образования довести до 75%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3398D" w:rsidRPr="00865320" w:rsidTr="0025240D">
        <w:trPr>
          <w:cantSplit/>
          <w:trHeight w:val="1146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Увеличение доли </w:t>
            </w:r>
            <w:proofErr w:type="gram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обучающихся ,</w:t>
            </w:r>
            <w:proofErr w:type="gram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участвующих в мероприятиях республиканского, всероссийского уровней до 25 % от все</w:t>
            </w:r>
            <w:r w:rsidR="00B20A2C"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г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 количества детей школьного возраста.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3398D" w:rsidRPr="00865320" w:rsidTr="0025240D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Опека и попечительство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ежегодно</w:t>
            </w: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Ежегодно осваивать средства, предусмотренные на приобретения жилья для детей сирот, детей оставшихся без попечения родителей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3398D" w:rsidRPr="00865320" w:rsidTr="0025240D">
        <w:trPr>
          <w:cantSplit/>
          <w:trHeight w:val="244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5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Обеспечение деятельности Управление образования Администрации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ого района.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</w:t>
            </w: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2014 г.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ежегодно</w:t>
            </w:r>
          </w:p>
          <w:p w:rsidR="0033398D" w:rsidRPr="00865320" w:rsidRDefault="0033398D" w:rsidP="000D242F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Создание нормативно-правовой базы, регулирующая инновационную деятельность в муниципальной системе образования.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  <w:p w:rsidR="0033398D" w:rsidRPr="00865320" w:rsidRDefault="0033398D" w:rsidP="000D242F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</w:tr>
      <w:tr w:rsidR="0033398D" w:rsidRPr="00865320" w:rsidTr="0025240D">
        <w:trPr>
          <w:cantSplit/>
          <w:trHeight w:val="19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8D" w:rsidRPr="00865320" w:rsidRDefault="0033398D" w:rsidP="000D24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Обеспечение образовательного процесса технологиями и средствами для его реализации в соответствии с 273-ФЗ «Об образовании в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Рроссийской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Федерации»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98D" w:rsidRPr="00865320" w:rsidRDefault="0033398D" w:rsidP="000D242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5240D" w:rsidRPr="00865320" w:rsidTr="0025240D">
        <w:trPr>
          <w:cantSplit/>
          <w:trHeight w:val="1956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6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D" w:rsidRPr="00865320" w:rsidRDefault="0025240D" w:rsidP="002524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6. Региональный проект «Успех каждого ребёнка»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0D" w:rsidRPr="00865320" w:rsidRDefault="0025240D" w:rsidP="002524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2021 г.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shd w:val="clear" w:color="auto" w:fill="FFFFFF"/>
              <w:spacing w:line="240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ежегодно</w:t>
            </w:r>
          </w:p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дошкольными образовательными услугами 100% детей в возрасте от 3 до 7 лет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sz w:val="20"/>
                <w:szCs w:val="20"/>
              </w:rPr>
            </w:pPr>
          </w:p>
          <w:p w:rsidR="0025240D" w:rsidRPr="00865320" w:rsidRDefault="0025240D" w:rsidP="0025240D">
            <w:pPr>
              <w:autoSpaceDN w:val="0"/>
              <w:rPr>
                <w:lang w:eastAsia="en-US"/>
              </w:rPr>
            </w:pPr>
            <w:r w:rsidRPr="00865320">
              <w:rPr>
                <w:sz w:val="20"/>
                <w:szCs w:val="20"/>
              </w:rPr>
              <w:t>х</w:t>
            </w:r>
          </w:p>
        </w:tc>
      </w:tr>
    </w:tbl>
    <w:p w:rsidR="0033398D" w:rsidRPr="00865320" w:rsidRDefault="0033398D" w:rsidP="0033398D">
      <w:pPr>
        <w:rPr>
          <w:rFonts w:eastAsia="Arial"/>
        </w:rPr>
      </w:pPr>
    </w:p>
    <w:p w:rsidR="0033398D" w:rsidRPr="00865320" w:rsidRDefault="0033398D" w:rsidP="0033398D">
      <w:pPr>
        <w:rPr>
          <w:rFonts w:eastAsia="Arial"/>
        </w:rPr>
      </w:pPr>
    </w:p>
    <w:p w:rsidR="00634EA2" w:rsidRPr="00865320" w:rsidRDefault="00634EA2" w:rsidP="00634EA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lastRenderedPageBreak/>
        <w:t>Приложение 6</w:t>
      </w:r>
    </w:p>
    <w:p w:rsidR="00634EA2" w:rsidRPr="00865320" w:rsidRDefault="00634EA2" w:rsidP="00634EA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к муниципальной программе </w:t>
      </w:r>
      <w:proofErr w:type="spellStart"/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>Атяшевского</w:t>
      </w:r>
      <w:proofErr w:type="spellEnd"/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 муниципального</w:t>
      </w:r>
    </w:p>
    <w:p w:rsidR="00634EA2" w:rsidRPr="00865320" w:rsidRDefault="00634EA2" w:rsidP="00634EA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 района Республики Мордовия </w:t>
      </w:r>
    </w:p>
    <w:p w:rsidR="00634EA2" w:rsidRPr="00865320" w:rsidRDefault="00634EA2" w:rsidP="00634EA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sz w:val="20"/>
          <w:szCs w:val="20"/>
        </w:rPr>
      </w:pPr>
      <w:r w:rsidRPr="00865320">
        <w:rPr>
          <w:rFonts w:ascii="Arial" w:eastAsia="Arial" w:hAnsi="Arial" w:cs="Arial"/>
          <w:b w:val="0"/>
          <w:bCs w:val="0"/>
          <w:sz w:val="20"/>
          <w:szCs w:val="20"/>
        </w:rPr>
        <w:t xml:space="preserve">«Развитие образования»  </w:t>
      </w:r>
    </w:p>
    <w:p w:rsidR="00A1764C" w:rsidRPr="00865320" w:rsidRDefault="00A1764C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</w:p>
    <w:p w:rsidR="00A1764C" w:rsidRPr="00865320" w:rsidRDefault="00A1764C" w:rsidP="00A1764C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 w:rsidRPr="00865320">
        <w:rPr>
          <w:rFonts w:ascii="Arial" w:eastAsia="Arial" w:hAnsi="Arial" w:cs="Arial"/>
          <w:sz w:val="28"/>
          <w:szCs w:val="28"/>
        </w:rPr>
        <w:t xml:space="preserve">Детальный план-график реализации муниципальной программы </w:t>
      </w:r>
      <w:proofErr w:type="spellStart"/>
      <w:r w:rsidRPr="00865320">
        <w:rPr>
          <w:rFonts w:ascii="Arial" w:eastAsia="Arial" w:hAnsi="Arial" w:cs="Arial"/>
          <w:sz w:val="28"/>
          <w:szCs w:val="28"/>
        </w:rPr>
        <w:t>Атяшевского</w:t>
      </w:r>
      <w:proofErr w:type="spellEnd"/>
      <w:r w:rsidRPr="00865320">
        <w:rPr>
          <w:rFonts w:ascii="Arial" w:eastAsia="Arial" w:hAnsi="Arial" w:cs="Arial"/>
          <w:sz w:val="28"/>
          <w:szCs w:val="28"/>
        </w:rPr>
        <w:t xml:space="preserve"> муниципального района Республики </w:t>
      </w:r>
      <w:proofErr w:type="gramStart"/>
      <w:r w:rsidRPr="00865320">
        <w:rPr>
          <w:rFonts w:ascii="Arial" w:eastAsia="Arial" w:hAnsi="Arial" w:cs="Arial"/>
          <w:sz w:val="28"/>
          <w:szCs w:val="28"/>
        </w:rPr>
        <w:t>Мордовия  «</w:t>
      </w:r>
      <w:proofErr w:type="gramEnd"/>
      <w:r w:rsidRPr="00865320">
        <w:rPr>
          <w:rFonts w:ascii="Arial" w:eastAsia="Arial" w:hAnsi="Arial" w:cs="Arial"/>
          <w:sz w:val="28"/>
          <w:szCs w:val="28"/>
        </w:rPr>
        <w:t xml:space="preserve">Развитие образования» на 2022 год и плановый период 2023 и 2024 годов </w:t>
      </w:r>
    </w:p>
    <w:p w:rsidR="00A1764C" w:rsidRPr="00865320" w:rsidRDefault="00A1764C" w:rsidP="00A1764C">
      <w:pPr>
        <w:ind w:firstLine="709"/>
        <w:jc w:val="center"/>
        <w:rPr>
          <w:sz w:val="28"/>
          <w:szCs w:val="28"/>
        </w:rPr>
      </w:pPr>
    </w:p>
    <w:tbl>
      <w:tblPr>
        <w:tblW w:w="13608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2126"/>
        <w:gridCol w:w="1417"/>
        <w:gridCol w:w="851"/>
        <w:gridCol w:w="992"/>
        <w:gridCol w:w="851"/>
        <w:gridCol w:w="1559"/>
        <w:gridCol w:w="1005"/>
        <w:gridCol w:w="992"/>
        <w:gridCol w:w="992"/>
        <w:gridCol w:w="851"/>
        <w:gridCol w:w="1276"/>
      </w:tblGrid>
      <w:tr w:rsidR="00A1764C" w:rsidRPr="00865320" w:rsidTr="00865320">
        <w:trPr>
          <w:trHeight w:val="336"/>
        </w:trPr>
        <w:tc>
          <w:tcPr>
            <w:tcW w:w="69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992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559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Объем ресурсного обеспечения на очередной финансовый год и плановый период (</w:t>
            </w:r>
            <w:proofErr w:type="gram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тыс. .</w:t>
            </w:r>
            <w:proofErr w:type="gram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005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по всем источникам </w:t>
            </w:r>
          </w:p>
        </w:tc>
        <w:tc>
          <w:tcPr>
            <w:tcW w:w="4111" w:type="dxa"/>
            <w:gridSpan w:val="4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. по источникам финансирования</w:t>
            </w:r>
          </w:p>
        </w:tc>
      </w:tr>
      <w:tr w:rsidR="00A1764C" w:rsidRPr="00865320" w:rsidTr="00865320">
        <w:trPr>
          <w:trHeight w:val="1639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</w:tr>
      <w:tr w:rsidR="00A1764C" w:rsidRPr="00865320" w:rsidTr="00865320">
        <w:trPr>
          <w:trHeight w:val="561"/>
        </w:trPr>
        <w:tc>
          <w:tcPr>
            <w:tcW w:w="696" w:type="dxa"/>
            <w:vMerge w:val="restart"/>
          </w:tcPr>
          <w:p w:rsidR="00A1764C" w:rsidRPr="00865320" w:rsidRDefault="00A1764C" w:rsidP="00865320">
            <w:pPr>
              <w:widowControl w:val="0"/>
              <w:autoSpaceDE w:val="0"/>
              <w:autoSpaceDN w:val="0"/>
              <w:jc w:val="center"/>
            </w:pPr>
            <w:r w:rsidRPr="00865320">
              <w:t>1.</w:t>
            </w:r>
          </w:p>
        </w:tc>
        <w:tc>
          <w:tcPr>
            <w:tcW w:w="212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Республики Мордовия «Развитие образования» 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всего, в т. ч. по годам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606333,2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43961,2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381854,9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161382,3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19134,8</w:t>
            </w:r>
          </w:p>
        </w:tc>
      </w:tr>
      <w:tr w:rsidR="00A1764C" w:rsidRPr="00865320" w:rsidTr="00865320">
        <w:trPr>
          <w:trHeight w:val="742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257126,9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150593,5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8774,8</w:t>
            </w:r>
          </w:p>
        </w:tc>
      </w:tr>
      <w:tr w:rsidR="00A1764C" w:rsidRPr="00865320" w:rsidTr="00865320">
        <w:trPr>
          <w:trHeight w:val="644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167958,6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14057,3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104791,9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43929,4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5180,0</w:t>
            </w:r>
          </w:p>
        </w:tc>
      </w:tr>
      <w:tr w:rsidR="00A1764C" w:rsidRPr="00865320" w:rsidTr="00865320">
        <w:trPr>
          <w:trHeight w:val="688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181247,7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14282,3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126469,5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35315,9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5180,0</w:t>
            </w:r>
          </w:p>
        </w:tc>
      </w:tr>
      <w:tr w:rsidR="00A1764C" w:rsidRPr="00865320" w:rsidTr="00865320">
        <w:trPr>
          <w:trHeight w:val="512"/>
        </w:trPr>
        <w:tc>
          <w:tcPr>
            <w:tcW w:w="69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мероприятие.1- </w:t>
            </w: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общего образования </w:t>
            </w:r>
          </w:p>
        </w:tc>
        <w:tc>
          <w:tcPr>
            <w:tcW w:w="1417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Управление образования </w:t>
            </w: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т. ч. по годам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405325,8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39146,9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276757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84871,4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4550,5</w:t>
            </w:r>
          </w:p>
        </w:tc>
      </w:tr>
      <w:tr w:rsidR="00A1764C" w:rsidRPr="00865320" w:rsidTr="00865320">
        <w:trPr>
          <w:trHeight w:val="512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175195,3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110763,6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49525,3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1962,5</w:t>
            </w:r>
          </w:p>
        </w:tc>
      </w:tr>
      <w:tr w:rsidR="00A1764C" w:rsidRPr="00865320" w:rsidTr="00865320">
        <w:trPr>
          <w:trHeight w:val="512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112002,0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76714,1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21004,9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1294,0</w:t>
            </w:r>
          </w:p>
        </w:tc>
      </w:tr>
      <w:tr w:rsidR="00A1764C" w:rsidRPr="00865320" w:rsidTr="00865320">
        <w:trPr>
          <w:trHeight w:val="512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118144,8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89279,3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14341,2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1294,0</w:t>
            </w:r>
          </w:p>
        </w:tc>
      </w:tr>
      <w:tr w:rsidR="00A1764C" w:rsidRPr="00865320" w:rsidTr="00865320">
        <w:trPr>
          <w:trHeight w:val="512"/>
        </w:trPr>
        <w:tc>
          <w:tcPr>
            <w:tcW w:w="69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мероприятие.2- Развитие дошкольного образования</w:t>
            </w:r>
          </w:p>
        </w:tc>
        <w:tc>
          <w:tcPr>
            <w:tcW w:w="1417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125099,8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85502,4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25013,1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14584,3</w:t>
            </w:r>
          </w:p>
        </w:tc>
      </w:tr>
      <w:tr w:rsidR="00A1764C" w:rsidRPr="00865320" w:rsidTr="00865320">
        <w:trPr>
          <w:trHeight w:val="673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50448,9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32701,7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6812,3</w:t>
            </w:r>
          </w:p>
        </w:tc>
      </w:tr>
      <w:tr w:rsidR="00A1764C" w:rsidRPr="00865320" w:rsidTr="00865320">
        <w:trPr>
          <w:trHeight w:val="717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33594,9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21861,5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7847,4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3886,0</w:t>
            </w:r>
          </w:p>
        </w:tc>
      </w:tr>
      <w:tr w:rsidR="00A1764C" w:rsidRPr="00865320" w:rsidTr="00865320">
        <w:trPr>
          <w:trHeight w:val="746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41056,0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30939,2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3886,0</w:t>
            </w:r>
          </w:p>
        </w:tc>
      </w:tr>
      <w:tr w:rsidR="00A1764C" w:rsidRPr="00865320" w:rsidTr="00865320">
        <w:trPr>
          <w:trHeight w:val="512"/>
        </w:trPr>
        <w:tc>
          <w:tcPr>
            <w:tcW w:w="69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мероприятие. 3-Развитие дополнительного образования</w:t>
            </w:r>
          </w:p>
        </w:tc>
        <w:tc>
          <w:tcPr>
            <w:tcW w:w="1417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43443,3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43443,3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512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17745,7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17745,7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512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512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второй год планового </w:t>
            </w: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12682,2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248"/>
        </w:trPr>
        <w:tc>
          <w:tcPr>
            <w:tcW w:w="69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2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мероприятие. 4- Опека и попечительство</w:t>
            </w:r>
          </w:p>
        </w:tc>
        <w:tc>
          <w:tcPr>
            <w:tcW w:w="1417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17734,2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1609,4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16032,1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764C" w:rsidRPr="00865320" w:rsidTr="00865320">
        <w:trPr>
          <w:trHeight w:val="248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7580,7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1609,4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5940,4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248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5059,4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5028,5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20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5094,1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5063,2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336"/>
        </w:trPr>
        <w:tc>
          <w:tcPr>
            <w:tcW w:w="69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2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мероприятие. 5- обеспечение деятельности Управление образования Администрации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района.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2014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336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3781,4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3781,4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336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336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336"/>
        </w:trPr>
        <w:tc>
          <w:tcPr>
            <w:tcW w:w="69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26" w:type="dxa"/>
            <w:vMerge w:val="restart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. Региональный проект 1 «Успех каждого ребёнка»</w:t>
            </w:r>
          </w:p>
        </w:tc>
        <w:tc>
          <w:tcPr>
            <w:tcW w:w="1417" w:type="dxa"/>
            <w:vMerge w:val="restart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vMerge w:val="restart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559" w:type="dxa"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7124,7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3204,9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3563,4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336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05" w:type="dxa"/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992" w:type="dxa"/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992" w:type="dxa"/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851" w:type="dxa"/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76" w:type="dxa"/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336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05" w:type="dxa"/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764C" w:rsidRPr="00865320" w:rsidTr="00865320">
        <w:trPr>
          <w:trHeight w:val="336"/>
        </w:trPr>
        <w:tc>
          <w:tcPr>
            <w:tcW w:w="69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1764C" w:rsidRPr="00865320" w:rsidRDefault="00A1764C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64C" w:rsidRPr="00865320" w:rsidRDefault="00A1764C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05" w:type="dxa"/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64C" w:rsidRPr="00865320" w:rsidRDefault="00A1764C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A1764C" w:rsidRPr="00865320" w:rsidRDefault="00A1764C" w:rsidP="00A1764C">
      <w:pPr>
        <w:ind w:firstLine="709"/>
        <w:jc w:val="both"/>
        <w:rPr>
          <w:sz w:val="26"/>
          <w:szCs w:val="26"/>
        </w:rPr>
      </w:pPr>
      <w:r w:rsidRPr="00865320">
        <w:rPr>
          <w:sz w:val="26"/>
          <w:szCs w:val="26"/>
        </w:rPr>
        <w:t>».</w:t>
      </w:r>
    </w:p>
    <w:p w:rsidR="00A1764C" w:rsidRPr="00865320" w:rsidRDefault="00A1764C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</w:p>
    <w:p w:rsidR="00A1764C" w:rsidRPr="00865320" w:rsidRDefault="00A1764C" w:rsidP="00044D36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</w:p>
    <w:p w:rsidR="0033398D" w:rsidRPr="00865320" w:rsidRDefault="0033398D" w:rsidP="0033398D">
      <w:pPr>
        <w:rPr>
          <w:rFonts w:eastAsia="Arial"/>
        </w:rPr>
      </w:pPr>
    </w:p>
    <w:p w:rsidR="001C3EDF" w:rsidRPr="00865320" w:rsidRDefault="001C3EDF" w:rsidP="001C3EDF">
      <w:pPr>
        <w:ind w:firstLine="708"/>
        <w:jc w:val="right"/>
      </w:pPr>
      <w:r w:rsidRPr="00865320">
        <w:t>Таблица 1</w:t>
      </w:r>
    </w:p>
    <w:p w:rsidR="001C3EDF" w:rsidRPr="00865320" w:rsidRDefault="001C3EDF" w:rsidP="001C3EDF">
      <w:pPr>
        <w:ind w:firstLine="708"/>
        <w:jc w:val="right"/>
      </w:pPr>
      <w:proofErr w:type="gramStart"/>
      <w:r w:rsidRPr="00865320">
        <w:t>к муниципальной программ</w:t>
      </w:r>
      <w:proofErr w:type="gramEnd"/>
      <w:r w:rsidRPr="00865320">
        <w:t xml:space="preserve"> </w:t>
      </w:r>
      <w:proofErr w:type="spellStart"/>
      <w:r w:rsidRPr="00865320">
        <w:t>Атяшевского</w:t>
      </w:r>
      <w:proofErr w:type="spellEnd"/>
      <w:r w:rsidRPr="00865320">
        <w:t xml:space="preserve"> муниципального</w:t>
      </w:r>
    </w:p>
    <w:p w:rsidR="001C3EDF" w:rsidRPr="00865320" w:rsidRDefault="001C3EDF" w:rsidP="001C3EDF">
      <w:pPr>
        <w:ind w:firstLine="708"/>
        <w:jc w:val="right"/>
      </w:pPr>
      <w:r w:rsidRPr="00865320">
        <w:t xml:space="preserve"> </w:t>
      </w:r>
      <w:proofErr w:type="gramStart"/>
      <w:r w:rsidRPr="00865320">
        <w:t>района  Республики</w:t>
      </w:r>
      <w:proofErr w:type="gramEnd"/>
      <w:r w:rsidRPr="00865320">
        <w:t xml:space="preserve"> Мордовия</w:t>
      </w:r>
    </w:p>
    <w:p w:rsidR="001C3EDF" w:rsidRPr="00865320" w:rsidRDefault="001C3EDF" w:rsidP="001C3EDF">
      <w:pPr>
        <w:ind w:firstLine="708"/>
        <w:jc w:val="right"/>
      </w:pPr>
      <w:r w:rsidRPr="00865320">
        <w:t xml:space="preserve">«Развитие образования» </w:t>
      </w:r>
    </w:p>
    <w:p w:rsidR="001C3EDF" w:rsidRPr="00865320" w:rsidRDefault="001C3EDF" w:rsidP="001C3EDF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hAnsi="Arial" w:cs="Arial"/>
          <w:sz w:val="28"/>
          <w:szCs w:val="28"/>
        </w:rPr>
      </w:pPr>
    </w:p>
    <w:p w:rsidR="00C96F46" w:rsidRPr="00865320" w:rsidRDefault="00C96F46" w:rsidP="00C96F46">
      <w:pPr>
        <w:jc w:val="center"/>
        <w:rPr>
          <w:sz w:val="26"/>
          <w:szCs w:val="26"/>
        </w:rPr>
      </w:pPr>
      <w:r w:rsidRPr="00865320">
        <w:rPr>
          <w:rFonts w:ascii="Arial" w:eastAsia="Arial" w:hAnsi="Arial" w:cs="Arial"/>
          <w:b/>
          <w:bCs/>
          <w:sz w:val="28"/>
          <w:szCs w:val="28"/>
        </w:rPr>
        <w:t>Организация бесплатного горячего питания обучающихся, получающих начальное общее образование</w:t>
      </w:r>
    </w:p>
    <w:tbl>
      <w:tblPr>
        <w:tblW w:w="131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3"/>
        <w:gridCol w:w="2127"/>
        <w:gridCol w:w="1701"/>
        <w:gridCol w:w="1275"/>
        <w:gridCol w:w="1560"/>
      </w:tblGrid>
      <w:tr w:rsidR="00C96F46" w:rsidRPr="00865320" w:rsidTr="00865320">
        <w:tc>
          <w:tcPr>
            <w:tcW w:w="2977" w:type="dxa"/>
          </w:tcPr>
          <w:p w:rsidR="00C96F46" w:rsidRPr="00865320" w:rsidRDefault="00C96F46" w:rsidP="00865320">
            <w:pPr>
              <w:jc w:val="right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3543" w:type="dxa"/>
          </w:tcPr>
          <w:p w:rsidR="00C96F46" w:rsidRPr="00865320" w:rsidRDefault="00C96F46" w:rsidP="00865320">
            <w:pPr>
              <w:jc w:val="right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Количество учащихся/ средства и источники финансирования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sz w:val="20"/>
                <w:szCs w:val="20"/>
              </w:rPr>
            </w:pPr>
          </w:p>
          <w:p w:rsidR="00C96F46" w:rsidRPr="00865320" w:rsidRDefault="00C96F46" w:rsidP="00865320">
            <w:pPr>
              <w:jc w:val="center"/>
              <w:rPr>
                <w:sz w:val="20"/>
                <w:szCs w:val="20"/>
              </w:rPr>
            </w:pPr>
          </w:p>
          <w:p w:rsidR="00C96F46" w:rsidRPr="00865320" w:rsidRDefault="00C96F46" w:rsidP="00865320">
            <w:pPr>
              <w:jc w:val="center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Всего за 3 года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Очередной финансовый год (2022 г.)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>Первый год планового периода (2023 г.)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sz w:val="20"/>
                <w:szCs w:val="20"/>
              </w:rPr>
            </w:pPr>
            <w:r w:rsidRPr="00865320">
              <w:rPr>
                <w:sz w:val="20"/>
                <w:szCs w:val="20"/>
              </w:rPr>
              <w:t xml:space="preserve">Второй год планового </w:t>
            </w:r>
            <w:proofErr w:type="gramStart"/>
            <w:r w:rsidRPr="00865320">
              <w:rPr>
                <w:sz w:val="20"/>
                <w:szCs w:val="20"/>
              </w:rPr>
              <w:t>периода  (</w:t>
            </w:r>
            <w:proofErr w:type="gramEnd"/>
            <w:r w:rsidRPr="00865320">
              <w:rPr>
                <w:sz w:val="20"/>
                <w:szCs w:val="20"/>
              </w:rPr>
              <w:t>2024 г.)</w:t>
            </w:r>
          </w:p>
        </w:tc>
      </w:tr>
      <w:tr w:rsidR="00C96F46" w:rsidRPr="00865320" w:rsidTr="00865320">
        <w:tc>
          <w:tcPr>
            <w:tcW w:w="2977" w:type="dxa"/>
            <w:vMerge w:val="restart"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МБОУ «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Аловская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401,93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130,52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134,21</w:t>
            </w:r>
          </w:p>
        </w:tc>
      </w:tr>
      <w:tr w:rsidR="00C96F46" w:rsidRPr="00865320" w:rsidTr="00865320">
        <w:trPr>
          <w:trHeight w:val="454"/>
        </w:trPr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республиканского бюджета РМ 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65,42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22,32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21,85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,84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468,19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159,68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151,92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156,59</w:t>
            </w:r>
          </w:p>
        </w:tc>
      </w:tr>
      <w:tr w:rsidR="00C96F46" w:rsidRPr="00865320" w:rsidTr="00865320">
        <w:tc>
          <w:tcPr>
            <w:tcW w:w="2977" w:type="dxa"/>
            <w:vMerge w:val="restart"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МБОУ «</w:t>
            </w:r>
            <w:proofErr w:type="spell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Атяшевская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1347,4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459,72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437,69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449,99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республиканского бюджета РМ 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219,34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74,84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71,25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73,25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0,52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1568,3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535,09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509,45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523,76</w:t>
            </w:r>
          </w:p>
        </w:tc>
      </w:tr>
      <w:tr w:rsidR="00C96F46" w:rsidRPr="00865320" w:rsidTr="00865320">
        <w:tc>
          <w:tcPr>
            <w:tcW w:w="2977" w:type="dxa"/>
            <w:vMerge w:val="restart"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МБОУ «</w:t>
            </w:r>
            <w:proofErr w:type="spellStart"/>
            <w:proofErr w:type="gram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Большеманадышская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средняя</w:t>
            </w:r>
            <w:proofErr w:type="gram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школа»</w:t>
            </w: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Количество учащихся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756,43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258,09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245,72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252,62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республиканского бюджета РМ 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334,64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42,02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252,62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355,52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42,32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40,29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252,91</w:t>
            </w:r>
          </w:p>
        </w:tc>
      </w:tr>
      <w:tr w:rsidR="00C96F46" w:rsidRPr="00865320" w:rsidTr="00865320">
        <w:tc>
          <w:tcPr>
            <w:tcW w:w="2977" w:type="dxa"/>
            <w:vMerge w:val="restart"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МАОУ «</w:t>
            </w:r>
            <w:proofErr w:type="gram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Козловская  средняя</w:t>
            </w:r>
            <w:proofErr w:type="gram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школа»</w:t>
            </w: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864,64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298,42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274,12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292,1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республиканского бюджета РМ 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142,38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48,58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46,25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47,55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0,34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1008,04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347,35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320,7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339,99</w:t>
            </w:r>
          </w:p>
        </w:tc>
      </w:tr>
      <w:tr w:rsidR="00C96F46" w:rsidRPr="00865320" w:rsidTr="00865320">
        <w:tc>
          <w:tcPr>
            <w:tcW w:w="2977" w:type="dxa"/>
            <w:vMerge w:val="restart"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МБОУ «</w:t>
            </w:r>
            <w:proofErr w:type="spellStart"/>
            <w:proofErr w:type="gram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Сабанчеевская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средняя</w:t>
            </w:r>
            <w:proofErr w:type="gram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школа»</w:t>
            </w: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354,58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120,98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115,18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118,42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республиканского бюджета РМ 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19,28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412,72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140,82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134,06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137,84</w:t>
            </w:r>
          </w:p>
        </w:tc>
      </w:tr>
      <w:tr w:rsidR="00C96F46" w:rsidRPr="00865320" w:rsidTr="00865320">
        <w:tc>
          <w:tcPr>
            <w:tcW w:w="2977" w:type="dxa"/>
            <w:vMerge w:val="restart"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МБОУ «</w:t>
            </w:r>
            <w:proofErr w:type="spellStart"/>
            <w:proofErr w:type="gram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Поселковская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средняя</w:t>
            </w:r>
            <w:proofErr w:type="gram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 №1»</w:t>
            </w: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6595,14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2250,21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2142,37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2202,56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республиканского бюджета РМ 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1073,63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366,31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348,76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358,56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2,56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7676,44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2619,14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2493,62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2563,68</w:t>
            </w:r>
          </w:p>
        </w:tc>
      </w:tr>
      <w:tr w:rsidR="00C96F46" w:rsidRPr="00865320" w:rsidTr="00865320">
        <w:tc>
          <w:tcPr>
            <w:tcW w:w="2977" w:type="dxa"/>
            <w:vMerge w:val="restart"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МБОУ «</w:t>
            </w:r>
            <w:proofErr w:type="spellStart"/>
            <w:proofErr w:type="gramStart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Поселковская</w:t>
            </w:r>
            <w:proofErr w:type="spell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средняя</w:t>
            </w:r>
            <w:proofErr w:type="gramEnd"/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 №2»</w:t>
            </w: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2326,71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1485,76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414,65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426,30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республиканского бюджета РМ 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jc w:val="right"/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jc w:val="right"/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2536,0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1557,17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482,63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496,2</w:t>
            </w:r>
          </w:p>
        </w:tc>
      </w:tr>
      <w:tr w:rsidR="00C96F46" w:rsidRPr="00865320" w:rsidTr="00865320">
        <w:tc>
          <w:tcPr>
            <w:tcW w:w="2977" w:type="dxa"/>
            <w:vMerge w:val="restart"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12646,83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5010,38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3760,25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3876,2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республиканского бюджета РМ 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2100,94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644,67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613,76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842,51</w:t>
            </w:r>
          </w:p>
        </w:tc>
      </w:tr>
      <w:tr w:rsidR="00C96F46" w:rsidRPr="008653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1560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C96F46" w:rsidRPr="00EA5A20" w:rsidTr="00865320">
        <w:tc>
          <w:tcPr>
            <w:tcW w:w="2977" w:type="dxa"/>
            <w:vMerge/>
          </w:tcPr>
          <w:p w:rsidR="00C96F46" w:rsidRPr="00865320" w:rsidRDefault="00C96F46" w:rsidP="0086532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96F46" w:rsidRPr="00865320" w:rsidRDefault="00C96F46" w:rsidP="0086532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127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14005,21</w:t>
            </w:r>
          </w:p>
        </w:tc>
        <w:tc>
          <w:tcPr>
            <w:tcW w:w="1701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5401,57</w:t>
            </w:r>
          </w:p>
        </w:tc>
        <w:tc>
          <w:tcPr>
            <w:tcW w:w="1275" w:type="dxa"/>
          </w:tcPr>
          <w:p w:rsidR="00C96F46" w:rsidRPr="008653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4132,67</w:t>
            </w:r>
          </w:p>
        </w:tc>
        <w:tc>
          <w:tcPr>
            <w:tcW w:w="1560" w:type="dxa"/>
          </w:tcPr>
          <w:p w:rsidR="00C96F46" w:rsidRPr="00EA5A20" w:rsidRDefault="00C96F46" w:rsidP="008653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hAnsi="Arial" w:cs="Arial"/>
                <w:color w:val="000000"/>
                <w:sz w:val="20"/>
                <w:szCs w:val="20"/>
              </w:rPr>
              <w:t>4470,97</w:t>
            </w:r>
          </w:p>
        </w:tc>
      </w:tr>
    </w:tbl>
    <w:p w:rsidR="00C96F46" w:rsidRPr="00ED3080" w:rsidRDefault="00C96F46" w:rsidP="00C96F46">
      <w:pPr>
        <w:jc w:val="right"/>
      </w:pPr>
    </w:p>
    <w:sectPr w:rsidR="00C96F46" w:rsidRPr="00ED3080" w:rsidSect="00592838">
      <w:pgSz w:w="15840" w:h="12240" w:orient="landscape"/>
      <w:pgMar w:top="1043" w:right="1098" w:bottom="1418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B4"/>
    <w:rsid w:val="000132DC"/>
    <w:rsid w:val="00023103"/>
    <w:rsid w:val="00033270"/>
    <w:rsid w:val="00037A4C"/>
    <w:rsid w:val="0004070E"/>
    <w:rsid w:val="00040782"/>
    <w:rsid w:val="000411A4"/>
    <w:rsid w:val="00041A0E"/>
    <w:rsid w:val="0004260D"/>
    <w:rsid w:val="00044D36"/>
    <w:rsid w:val="000466B5"/>
    <w:rsid w:val="0006065B"/>
    <w:rsid w:val="0008102E"/>
    <w:rsid w:val="00083B22"/>
    <w:rsid w:val="00093066"/>
    <w:rsid w:val="000B3088"/>
    <w:rsid w:val="000B6097"/>
    <w:rsid w:val="000C0D10"/>
    <w:rsid w:val="000D242F"/>
    <w:rsid w:val="000D44E5"/>
    <w:rsid w:val="000E55A7"/>
    <w:rsid w:val="000F4A2D"/>
    <w:rsid w:val="00107414"/>
    <w:rsid w:val="00107FA1"/>
    <w:rsid w:val="00111B61"/>
    <w:rsid w:val="0011242C"/>
    <w:rsid w:val="00140DD6"/>
    <w:rsid w:val="00144168"/>
    <w:rsid w:val="00155987"/>
    <w:rsid w:val="001619BA"/>
    <w:rsid w:val="0016385A"/>
    <w:rsid w:val="00182D0A"/>
    <w:rsid w:val="00183D1D"/>
    <w:rsid w:val="001853F1"/>
    <w:rsid w:val="0018593E"/>
    <w:rsid w:val="001A6096"/>
    <w:rsid w:val="001C016C"/>
    <w:rsid w:val="001C3EDF"/>
    <w:rsid w:val="0020148B"/>
    <w:rsid w:val="0020713F"/>
    <w:rsid w:val="00207278"/>
    <w:rsid w:val="00207C89"/>
    <w:rsid w:val="00216C05"/>
    <w:rsid w:val="00251511"/>
    <w:rsid w:val="0025240D"/>
    <w:rsid w:val="0025719F"/>
    <w:rsid w:val="00261337"/>
    <w:rsid w:val="00286FF6"/>
    <w:rsid w:val="0028795E"/>
    <w:rsid w:val="002908B5"/>
    <w:rsid w:val="00294B63"/>
    <w:rsid w:val="002A145E"/>
    <w:rsid w:val="002C6547"/>
    <w:rsid w:val="002C7AFD"/>
    <w:rsid w:val="002D1B14"/>
    <w:rsid w:val="002D3EF1"/>
    <w:rsid w:val="002F0A6E"/>
    <w:rsid w:val="002F75C4"/>
    <w:rsid w:val="002F7C72"/>
    <w:rsid w:val="003011FE"/>
    <w:rsid w:val="0033398D"/>
    <w:rsid w:val="003339DC"/>
    <w:rsid w:val="00341431"/>
    <w:rsid w:val="0034222F"/>
    <w:rsid w:val="003433E4"/>
    <w:rsid w:val="00344F01"/>
    <w:rsid w:val="00346B5E"/>
    <w:rsid w:val="00361D00"/>
    <w:rsid w:val="0037339A"/>
    <w:rsid w:val="003775AF"/>
    <w:rsid w:val="0037767A"/>
    <w:rsid w:val="003A02F8"/>
    <w:rsid w:val="003B3C8B"/>
    <w:rsid w:val="003B72B4"/>
    <w:rsid w:val="003C02E5"/>
    <w:rsid w:val="003C78FF"/>
    <w:rsid w:val="003D52E0"/>
    <w:rsid w:val="003E5EF3"/>
    <w:rsid w:val="0040283E"/>
    <w:rsid w:val="0040626D"/>
    <w:rsid w:val="0041634D"/>
    <w:rsid w:val="004230DB"/>
    <w:rsid w:val="00442C2D"/>
    <w:rsid w:val="00443A2F"/>
    <w:rsid w:val="00457030"/>
    <w:rsid w:val="004574D7"/>
    <w:rsid w:val="004662F7"/>
    <w:rsid w:val="004718D9"/>
    <w:rsid w:val="00473F8D"/>
    <w:rsid w:val="00486E41"/>
    <w:rsid w:val="00487A68"/>
    <w:rsid w:val="00493A49"/>
    <w:rsid w:val="0049461C"/>
    <w:rsid w:val="004A5CD1"/>
    <w:rsid w:val="004C4B06"/>
    <w:rsid w:val="004D3E1B"/>
    <w:rsid w:val="004E06B4"/>
    <w:rsid w:val="004E2AF5"/>
    <w:rsid w:val="004F17F2"/>
    <w:rsid w:val="004F2206"/>
    <w:rsid w:val="00515857"/>
    <w:rsid w:val="005416BC"/>
    <w:rsid w:val="00550372"/>
    <w:rsid w:val="0055527C"/>
    <w:rsid w:val="00560326"/>
    <w:rsid w:val="00560596"/>
    <w:rsid w:val="0057231B"/>
    <w:rsid w:val="00592838"/>
    <w:rsid w:val="005A791E"/>
    <w:rsid w:val="005B1F18"/>
    <w:rsid w:val="005B2AEE"/>
    <w:rsid w:val="005B6B69"/>
    <w:rsid w:val="005D71C1"/>
    <w:rsid w:val="005E0C27"/>
    <w:rsid w:val="005F4326"/>
    <w:rsid w:val="00625243"/>
    <w:rsid w:val="00634EA2"/>
    <w:rsid w:val="00641F39"/>
    <w:rsid w:val="00642A97"/>
    <w:rsid w:val="00644C2B"/>
    <w:rsid w:val="00654C0E"/>
    <w:rsid w:val="00654F81"/>
    <w:rsid w:val="006646BB"/>
    <w:rsid w:val="00665570"/>
    <w:rsid w:val="00673A3D"/>
    <w:rsid w:val="00675E70"/>
    <w:rsid w:val="006771B5"/>
    <w:rsid w:val="00696278"/>
    <w:rsid w:val="006D2421"/>
    <w:rsid w:val="006D2B55"/>
    <w:rsid w:val="006E071A"/>
    <w:rsid w:val="0070127B"/>
    <w:rsid w:val="007022C3"/>
    <w:rsid w:val="0070352C"/>
    <w:rsid w:val="00703911"/>
    <w:rsid w:val="0070417D"/>
    <w:rsid w:val="00730340"/>
    <w:rsid w:val="00737D59"/>
    <w:rsid w:val="00742A35"/>
    <w:rsid w:val="00744A2B"/>
    <w:rsid w:val="00744ED8"/>
    <w:rsid w:val="00766353"/>
    <w:rsid w:val="00771712"/>
    <w:rsid w:val="00780D5A"/>
    <w:rsid w:val="00782325"/>
    <w:rsid w:val="00783302"/>
    <w:rsid w:val="007A58FB"/>
    <w:rsid w:val="007C1F31"/>
    <w:rsid w:val="007C21E5"/>
    <w:rsid w:val="007D5740"/>
    <w:rsid w:val="007E0EE1"/>
    <w:rsid w:val="007F0828"/>
    <w:rsid w:val="007F1667"/>
    <w:rsid w:val="007F32B6"/>
    <w:rsid w:val="00824371"/>
    <w:rsid w:val="0083032C"/>
    <w:rsid w:val="0083095D"/>
    <w:rsid w:val="00834790"/>
    <w:rsid w:val="008461E3"/>
    <w:rsid w:val="00862BA8"/>
    <w:rsid w:val="00865320"/>
    <w:rsid w:val="00871216"/>
    <w:rsid w:val="00871B89"/>
    <w:rsid w:val="008745CD"/>
    <w:rsid w:val="008752F7"/>
    <w:rsid w:val="008817CA"/>
    <w:rsid w:val="0088647E"/>
    <w:rsid w:val="00892162"/>
    <w:rsid w:val="008A4D69"/>
    <w:rsid w:val="008B55E9"/>
    <w:rsid w:val="008F2E94"/>
    <w:rsid w:val="00903FC0"/>
    <w:rsid w:val="00937F2E"/>
    <w:rsid w:val="00951026"/>
    <w:rsid w:val="00973812"/>
    <w:rsid w:val="00977AEF"/>
    <w:rsid w:val="009930A9"/>
    <w:rsid w:val="00993532"/>
    <w:rsid w:val="009A10CE"/>
    <w:rsid w:val="009A2808"/>
    <w:rsid w:val="009C137A"/>
    <w:rsid w:val="009D3E39"/>
    <w:rsid w:val="009D7829"/>
    <w:rsid w:val="009E0C0D"/>
    <w:rsid w:val="009E498E"/>
    <w:rsid w:val="009F548F"/>
    <w:rsid w:val="00A116B0"/>
    <w:rsid w:val="00A1559B"/>
    <w:rsid w:val="00A1764C"/>
    <w:rsid w:val="00A17D04"/>
    <w:rsid w:val="00A24893"/>
    <w:rsid w:val="00A254CA"/>
    <w:rsid w:val="00A3177A"/>
    <w:rsid w:val="00A37353"/>
    <w:rsid w:val="00A433DC"/>
    <w:rsid w:val="00A4346F"/>
    <w:rsid w:val="00A45220"/>
    <w:rsid w:val="00A519FC"/>
    <w:rsid w:val="00A71AF6"/>
    <w:rsid w:val="00A76EF7"/>
    <w:rsid w:val="00A8172B"/>
    <w:rsid w:val="00A962BA"/>
    <w:rsid w:val="00AA3BAC"/>
    <w:rsid w:val="00AE0C0D"/>
    <w:rsid w:val="00B07A41"/>
    <w:rsid w:val="00B130BB"/>
    <w:rsid w:val="00B20A2C"/>
    <w:rsid w:val="00B23E76"/>
    <w:rsid w:val="00B25E85"/>
    <w:rsid w:val="00B31CD4"/>
    <w:rsid w:val="00B334EA"/>
    <w:rsid w:val="00B3527A"/>
    <w:rsid w:val="00B42109"/>
    <w:rsid w:val="00B43B64"/>
    <w:rsid w:val="00B51A00"/>
    <w:rsid w:val="00B616C0"/>
    <w:rsid w:val="00B750DE"/>
    <w:rsid w:val="00B84F67"/>
    <w:rsid w:val="00BA129C"/>
    <w:rsid w:val="00BA258B"/>
    <w:rsid w:val="00BD7D7B"/>
    <w:rsid w:val="00BE402D"/>
    <w:rsid w:val="00BE5E1B"/>
    <w:rsid w:val="00BE7BE9"/>
    <w:rsid w:val="00BF1904"/>
    <w:rsid w:val="00C0105A"/>
    <w:rsid w:val="00C019F8"/>
    <w:rsid w:val="00C04F30"/>
    <w:rsid w:val="00C12B45"/>
    <w:rsid w:val="00C23477"/>
    <w:rsid w:val="00C36102"/>
    <w:rsid w:val="00C47BB0"/>
    <w:rsid w:val="00C60329"/>
    <w:rsid w:val="00C65A97"/>
    <w:rsid w:val="00C7252D"/>
    <w:rsid w:val="00C803B9"/>
    <w:rsid w:val="00C90ADC"/>
    <w:rsid w:val="00C92C77"/>
    <w:rsid w:val="00C96F46"/>
    <w:rsid w:val="00CB58A7"/>
    <w:rsid w:val="00CB5A16"/>
    <w:rsid w:val="00CB6CB1"/>
    <w:rsid w:val="00CB74B8"/>
    <w:rsid w:val="00CC0870"/>
    <w:rsid w:val="00CE5234"/>
    <w:rsid w:val="00CE5EA9"/>
    <w:rsid w:val="00D03947"/>
    <w:rsid w:val="00D12645"/>
    <w:rsid w:val="00D23CA0"/>
    <w:rsid w:val="00D26BDE"/>
    <w:rsid w:val="00D30BCF"/>
    <w:rsid w:val="00D318C9"/>
    <w:rsid w:val="00D465DB"/>
    <w:rsid w:val="00D61B64"/>
    <w:rsid w:val="00D816B3"/>
    <w:rsid w:val="00D96E74"/>
    <w:rsid w:val="00DA00DE"/>
    <w:rsid w:val="00DB4BE4"/>
    <w:rsid w:val="00DC064B"/>
    <w:rsid w:val="00DD1782"/>
    <w:rsid w:val="00DD254D"/>
    <w:rsid w:val="00DD499B"/>
    <w:rsid w:val="00DE295C"/>
    <w:rsid w:val="00DE2B0B"/>
    <w:rsid w:val="00DE3638"/>
    <w:rsid w:val="00DE4EF6"/>
    <w:rsid w:val="00DE5E8C"/>
    <w:rsid w:val="00E25119"/>
    <w:rsid w:val="00E3290A"/>
    <w:rsid w:val="00E342B2"/>
    <w:rsid w:val="00E41075"/>
    <w:rsid w:val="00E41451"/>
    <w:rsid w:val="00E5525C"/>
    <w:rsid w:val="00E60100"/>
    <w:rsid w:val="00E73926"/>
    <w:rsid w:val="00E8347A"/>
    <w:rsid w:val="00EA727D"/>
    <w:rsid w:val="00EB0936"/>
    <w:rsid w:val="00EC75E9"/>
    <w:rsid w:val="00ED0DD6"/>
    <w:rsid w:val="00ED5C32"/>
    <w:rsid w:val="00ED65A1"/>
    <w:rsid w:val="00EE1AD4"/>
    <w:rsid w:val="00EF267A"/>
    <w:rsid w:val="00F01C8B"/>
    <w:rsid w:val="00F01E47"/>
    <w:rsid w:val="00F06915"/>
    <w:rsid w:val="00F161FD"/>
    <w:rsid w:val="00F25F13"/>
    <w:rsid w:val="00F313A6"/>
    <w:rsid w:val="00F44A01"/>
    <w:rsid w:val="00F54A04"/>
    <w:rsid w:val="00F556C0"/>
    <w:rsid w:val="00F62501"/>
    <w:rsid w:val="00F65BC9"/>
    <w:rsid w:val="00F7184F"/>
    <w:rsid w:val="00F96520"/>
    <w:rsid w:val="00FA16CE"/>
    <w:rsid w:val="00FB2CB1"/>
    <w:rsid w:val="00FD748D"/>
    <w:rsid w:val="00FE50EE"/>
    <w:rsid w:val="00FE73D4"/>
    <w:rsid w:val="00FE7DC5"/>
    <w:rsid w:val="00FF4AC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A51CE-F7A1-41E5-8B69-FAD9E1C1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346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4346F"/>
    <w:rPr>
      <w:b/>
      <w:bCs/>
      <w:iCs/>
      <w:sz w:val="36"/>
      <w:szCs w:val="36"/>
    </w:rPr>
  </w:style>
  <w:style w:type="character" w:customStyle="1" w:styleId="30">
    <w:name w:val="Заголовок 3 Знак"/>
    <w:link w:val="3"/>
    <w:uiPriority w:val="9"/>
    <w:rsid w:val="00A4346F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A4346F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A4346F"/>
    <w:rPr>
      <w:b/>
      <w:bCs/>
      <w:iCs/>
    </w:rPr>
  </w:style>
  <w:style w:type="character" w:customStyle="1" w:styleId="60">
    <w:name w:val="Заголовок 6 Знак"/>
    <w:link w:val="6"/>
    <w:uiPriority w:val="9"/>
    <w:rsid w:val="00A4346F"/>
    <w:rPr>
      <w:b/>
      <w:bCs/>
      <w:sz w:val="16"/>
      <w:szCs w:val="16"/>
    </w:rPr>
  </w:style>
  <w:style w:type="paragraph" w:styleId="a3">
    <w:name w:val="Balloon Text"/>
    <w:basedOn w:val="a"/>
    <w:link w:val="a4"/>
    <w:uiPriority w:val="99"/>
    <w:unhideWhenUsed/>
    <w:rsid w:val="005F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F432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41F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5151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e020ec8-d261-4793-961c-89b2c49c32b7.html" TargetMode="External"/><Relationship Id="rId13" Type="http://schemas.openxmlformats.org/officeDocument/2006/relationships/hyperlink" Target="http://rnla-service.scli.ru:8080/rnla-links/ws/content/act/0b8e06e4-caca-4850-b720-9c0378348e4a.html" TargetMode="External"/><Relationship Id="rId18" Type="http://schemas.openxmlformats.org/officeDocument/2006/relationships/hyperlink" Target="http://rnla-service.scli.ru:8080/rnla-links/ws/content/act/2fbc5e88-dbe5-420c-9232-958ef32f3707.html" TargetMode="External"/><Relationship Id="rId26" Type="http://schemas.openxmlformats.org/officeDocument/2006/relationships/hyperlink" Target="http://rnla-service.scli.ru:8080/rnla-links/ws/content/act/e04cf918-afd4-4dc6-af65-73406e7ac3f9.html" TargetMode="External"/><Relationship Id="rId39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://rnla-service.scli.ru:8080/rnla-links/ws/content/act/a608722b-15a1-415c-ab16-0e3d82dddcbd.html" TargetMode="External"/><Relationship Id="rId34" Type="http://schemas.openxmlformats.org/officeDocument/2006/relationships/hyperlink" Target="http://rnla-service.scli.ru:8080/rnla-links/ws/content/act/4d9da04f-6def-4d7e-b43a-0fafd797fd54.html" TargetMode="External"/><Relationship Id="rId42" Type="http://schemas.openxmlformats.org/officeDocument/2006/relationships/hyperlink" Target="file:///C:\&#1055;&#1086;&#1083;&#1100;&#1079;&#1086;&#1074;&#1072;&#1090;&#1077;&#1083;&#1100;\Downloads\&#1084;&#1077;&#1090;&#1086;&#1076;.&#1088;&#1077;&#1082;&#1086;&#1084;&#1077;&#1085;&#1076;&#1072;&#1094;&#1080;&#1080;%20&#1075;&#1086;&#1090;&#1086;&#1074;&#1099;&#1077;%20&#1087;&#1086;&#1083;&#1086;&#1078;&#1080;&#1090;%20&#1079;&#1072;&#1082;&#1083;&#1102;&#1095;%20&#1087;&#1088;&#1086;&#1082;&#1091;&#1088;&#1072;&#1090;&#1091;&#1088;&#1099;%2025.05.2016.docx" TargetMode="External"/><Relationship Id="rId7" Type="http://schemas.openxmlformats.org/officeDocument/2006/relationships/hyperlink" Target="http://dostup.scli.ru:8111/content/act/9f8283b0-a13d-424d-8352-f03e043c9a6c.html" TargetMode="External"/><Relationship Id="rId12" Type="http://schemas.openxmlformats.org/officeDocument/2006/relationships/hyperlink" Target="http://rnla-service.scli.ru:8080/rnla-links/ws/content/act/7d8784d1-c502-42eb-b92c-e0f6480632ad.html" TargetMode="External"/><Relationship Id="rId17" Type="http://schemas.openxmlformats.org/officeDocument/2006/relationships/hyperlink" Target="http://rnla-service.scli.ru:8080/rnla-links/ws/content/act/0472a6e8-10f3-4fd5-a3ea-1f6a9c709405.html" TargetMode="External"/><Relationship Id="rId25" Type="http://schemas.openxmlformats.org/officeDocument/2006/relationships/hyperlink" Target="http://rnla-service.scli.ru:8080/rnla-links/ws/content/act/e62e04a4-bf86-4261-9cf6-a0f93f6c5edc.html" TargetMode="External"/><Relationship Id="rId33" Type="http://schemas.openxmlformats.org/officeDocument/2006/relationships/hyperlink" Target="http://rnla-service.scli.ru:8080/rnla-links/ws/content/act/be333fb9-c8d9-44e7-871d-274b099a0e13.html" TargetMode="External"/><Relationship Id="rId38" Type="http://schemas.openxmlformats.org/officeDocument/2006/relationships/hyperlink" Target="http://rnla-service.scli.ru:8080/rnla-links/ws/content/act/4d9da04f-6def-4d7e-b43a-0fafd797fd5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9323e3ae-d0a5-442d-bae5-b990cf22c22d.html" TargetMode="External"/><Relationship Id="rId20" Type="http://schemas.openxmlformats.org/officeDocument/2006/relationships/hyperlink" Target="http://rnla-service.scli.ru:8080/rnla-links/ws/content/act/bd27f179-0792-432b-81ca-904d6bdf6cb1.html" TargetMode="External"/><Relationship Id="rId29" Type="http://schemas.openxmlformats.org/officeDocument/2006/relationships/hyperlink" Target="http://rnla-service.scli.ru:8080/rnla-links/ws/content/act/80cbd621-9c66-4fae-a745-844f4d208f1a.html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cea2539a-ebe8-c394-9125-e7861e8d0ae3.html" TargetMode="External"/><Relationship Id="rId11" Type="http://schemas.openxmlformats.org/officeDocument/2006/relationships/hyperlink" Target="http://rnla-service.scli.ru:8080/rnla-links/ws/content/act/317c25ca-ac60-44c2-a754-0b8a5ee687a6.html" TargetMode="External"/><Relationship Id="rId24" Type="http://schemas.openxmlformats.org/officeDocument/2006/relationships/hyperlink" Target="http://rnla-service.scli.ru:8080/rnla-links/ws/content/act/dc3ce1c8-d83c-40ed-8808-07e554446b0d.html" TargetMode="External"/><Relationship Id="rId32" Type="http://schemas.openxmlformats.org/officeDocument/2006/relationships/hyperlink" Target="http://rnla-service.scli.ru:8080/rnla-links/ws/content/act/4d9da04f-6def-4d7e-b43a-0fafd797fd54.html" TargetMode="External"/><Relationship Id="rId37" Type="http://schemas.openxmlformats.org/officeDocument/2006/relationships/hyperlink" Target="http://rnla-service.scli.ru:8080/rnla-links/ws/content/act/4d9da04f-6def-4d7e-b43a-0fafd797fd54.html" TargetMode="External"/><Relationship Id="rId40" Type="http://schemas.openxmlformats.org/officeDocument/2006/relationships/image" Target="media/image2.png"/><Relationship Id="rId45" Type="http://schemas.openxmlformats.org/officeDocument/2006/relationships/theme" Target="theme/theme1.xml"/><Relationship Id="rId5" Type="http://schemas.openxmlformats.org/officeDocument/2006/relationships/hyperlink" Target="http://dostup.scli.ru:8111/content/act/e63b4ee6-8e9c-4dab-8a11-cf04bcbb7964.html" TargetMode="External"/><Relationship Id="rId15" Type="http://schemas.openxmlformats.org/officeDocument/2006/relationships/hyperlink" Target="http://rnla-service.scli.ru:8080/rnla-links/ws/content/act/fb90e17d-ddcc-416b-a722-47c2b2ce357e.html" TargetMode="External"/><Relationship Id="rId23" Type="http://schemas.openxmlformats.org/officeDocument/2006/relationships/hyperlink" Target="http://rnla-service.scli.ru:8080/rnla-links/ws/content/act/77e368f8-2ae1-417e-af06-8746f2fc700d.html" TargetMode="External"/><Relationship Id="rId28" Type="http://schemas.openxmlformats.org/officeDocument/2006/relationships/hyperlink" Target="http://rnla-service.scli.ru:8080/rnla-links/ws/content/act/6ba04aa2-bc76-4e72-b471-3cbdb9ac1cbf.html" TargetMode="External"/><Relationship Id="rId36" Type="http://schemas.openxmlformats.org/officeDocument/2006/relationships/hyperlink" Target="http://rnla-service.scli.ru:8080/rnla-links/ws/content/act/4d9da04f-6def-4d7e-b43a-0fafd797fd54.html" TargetMode="External"/><Relationship Id="rId10" Type="http://schemas.openxmlformats.org/officeDocument/2006/relationships/hyperlink" Target="http://rnla-service.scli.ru:8080/rnla-links/ws/content/act/dc01c65e-1e50-4716-81b7-08f9a8bce716.html" TargetMode="External"/><Relationship Id="rId19" Type="http://schemas.openxmlformats.org/officeDocument/2006/relationships/hyperlink" Target="http://rnla-service.scli.ru:8080/rnla-links/ws/content/act/9aa82606-b063-44eb-9243-5d3cda7e575a.html" TargetMode="External"/><Relationship Id="rId31" Type="http://schemas.openxmlformats.org/officeDocument/2006/relationships/hyperlink" Target="http://rnla-service.scli.ru:8080/rnla-links/ws/content/act/2575ec09-ca44-45fa-90f8-7167e2ab8567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2dc000e3-4807-46e2-9eca-8717750ceb69.html" TargetMode="External"/><Relationship Id="rId14" Type="http://schemas.openxmlformats.org/officeDocument/2006/relationships/hyperlink" Target="http://rnla-service.scli.ru:8080/rnla-links/ws/content/act/f52c7785-6b9b-4213-b8a0-57968ce0c5bc.html" TargetMode="External"/><Relationship Id="rId22" Type="http://schemas.openxmlformats.org/officeDocument/2006/relationships/hyperlink" Target="http://rnla-service.scli.ru:8080/rnla-links/ws/content/act/3bd6ec28-54ff-4e6c-98f9-f7b7569b23bf.html" TargetMode="External"/><Relationship Id="rId27" Type="http://schemas.openxmlformats.org/officeDocument/2006/relationships/hyperlink" Target="http://rnla-service.scli.ru:8080/rnla-links/ws/content/act/e04cf918-afd4-4dc6-af65-73406e7ac3f9.html" TargetMode="External"/><Relationship Id="rId30" Type="http://schemas.openxmlformats.org/officeDocument/2006/relationships/hyperlink" Target="http://rnla-service.scli.ru:8080/rnla-links/ws/content/act/01db2df5-df30-4317-9a80-4fda41cc4dd6.html" TargetMode="External"/><Relationship Id="rId35" Type="http://schemas.openxmlformats.org/officeDocument/2006/relationships/hyperlink" Target="http://rnla-service.scli.ru:8080/rnla-links/ws/content/act/be333fb9-c8d9-44e7-871d-274b099a0e13.html" TargetMode="External"/><Relationship Id="rId43" Type="http://schemas.openxmlformats.org/officeDocument/2006/relationships/hyperlink" Target="file:///C:\&#1055;&#1086;&#1083;&#1100;&#1079;&#1086;&#1074;&#1072;&#1090;&#1077;&#1083;&#1100;\Downloads\&#1084;&#1077;&#1090;&#1086;&#1076;.&#1088;&#1077;&#1082;&#1086;&#1084;&#1077;&#1085;&#1076;&#1072;&#1094;&#1080;&#1080;%20&#1075;&#1086;&#1090;&#1086;&#1074;&#1099;&#1077;%20&#1087;&#1086;&#1083;&#1086;&#1078;&#1080;&#1090;%20&#1079;&#1072;&#1082;&#1083;&#1102;&#1095;%20&#1087;&#1088;&#1086;&#1082;&#1091;&#1088;&#1072;&#1090;&#1091;&#1088;&#1099;%2025.05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95DB-E02C-4FAB-B910-4A79DFB6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13314</Words>
  <Characters>75892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User</cp:lastModifiedBy>
  <cp:revision>181</cp:revision>
  <cp:lastPrinted>2022-11-08T11:12:00Z</cp:lastPrinted>
  <dcterms:created xsi:type="dcterms:W3CDTF">2020-02-13T08:22:00Z</dcterms:created>
  <dcterms:modified xsi:type="dcterms:W3CDTF">2022-12-28T10:28:00Z</dcterms:modified>
</cp:coreProperties>
</file>