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23EC9" w:rsidRPr="00511D81" w:rsidRDefault="00D74522" w:rsidP="00423E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423EC9" w:rsidRPr="00511D81">
        <w:rPr>
          <w:rFonts w:ascii="Times New Roman" w:hAnsi="Times New Roman" w:cs="Times New Roman"/>
          <w:b/>
          <w:sz w:val="28"/>
          <w:szCs w:val="28"/>
        </w:rPr>
        <w:t>Постановления Администрации Атяшевс</w:t>
      </w:r>
      <w:r w:rsidR="00423EC9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района от 13 ноября 2015 года № 607 </w:t>
      </w:r>
      <w:r w:rsidR="00423EC9" w:rsidRPr="00423EC9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6" w:history="1">
        <w:r w:rsidR="00423EC9" w:rsidRPr="00423EC9">
          <w:rPr>
            <w:rFonts w:ascii="Times New Roman" w:hAnsi="Times New Roman" w:cs="Times New Roman"/>
            <w:b/>
            <w:sz w:val="28"/>
            <w:szCs w:val="28"/>
          </w:rPr>
          <w:t>Об утверждении  Административного регламента предоставления Администрацией Атяшевского муниципального района муниципальной услуги «Выдача разрешений на строительство, реконструкцию объекта капитального строительства»</w:t>
        </w:r>
      </w:hyperlink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</w:r>
    </w:p>
    <w:p w:rsidR="00423EC9" w:rsidRPr="00511D81" w:rsidRDefault="00423EC9" w:rsidP="00423EC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11D8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Pr="00511D8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Администрация Атяшевского муниципального района извещает о проведении экспертизы </w:t>
      </w:r>
      <w:r w:rsidRPr="00511D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Постановления Администрации Атяшевского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13 ноября 2015 года № 607</w:t>
      </w:r>
      <w:r w:rsidRPr="00511D81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Администрацией Атяшевского муниципального района муниципаль</w:t>
      </w:r>
      <w:r>
        <w:rPr>
          <w:rFonts w:ascii="Times New Roman" w:hAnsi="Times New Roman" w:cs="Times New Roman"/>
          <w:sz w:val="28"/>
          <w:szCs w:val="28"/>
        </w:rPr>
        <w:t>ной услуги «Выдача разрешений на строительство, реконструкцию объекта капитального строительства</w:t>
      </w:r>
      <w:r w:rsidRPr="00511D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51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423EC9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Постановления Администрации Атяшевского муниципального района </w:t>
      </w:r>
      <w:r w:rsidRPr="00511D81">
        <w:rPr>
          <w:rFonts w:ascii="Times New Roman" w:hAnsi="Times New Roman" w:cs="Times New Roman"/>
          <w:sz w:val="28"/>
          <w:szCs w:val="28"/>
        </w:rPr>
        <w:t xml:space="preserve">от </w:t>
      </w:r>
      <w:r w:rsidR="00FE68FF">
        <w:rPr>
          <w:rFonts w:ascii="Times New Roman" w:hAnsi="Times New Roman" w:cs="Times New Roman"/>
          <w:sz w:val="28"/>
          <w:szCs w:val="28"/>
        </w:rPr>
        <w:t>13 ноября 2015 года № 607</w:t>
      </w:r>
      <w:r w:rsidR="00FE68FF" w:rsidRPr="00511D81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Администрацией Атяшевского муниципального района муниципаль</w:t>
      </w:r>
      <w:r w:rsidR="00FE68FF">
        <w:rPr>
          <w:rFonts w:ascii="Times New Roman" w:hAnsi="Times New Roman" w:cs="Times New Roman"/>
          <w:sz w:val="28"/>
          <w:szCs w:val="28"/>
        </w:rPr>
        <w:t>ной услуги «Выдача разрешений на строительство, реконструкцию объекта капитального строительства</w:t>
      </w:r>
      <w:r w:rsidR="00FE68FF" w:rsidRPr="00511D81">
        <w:rPr>
          <w:rFonts w:ascii="Times New Roman" w:hAnsi="Times New Roman" w:cs="Times New Roman"/>
          <w:sz w:val="28"/>
          <w:szCs w:val="28"/>
        </w:rPr>
        <w:t>»</w:t>
      </w:r>
      <w:r w:rsidR="00FE68FF">
        <w:rPr>
          <w:rFonts w:ascii="Times New Roman" w:hAnsi="Times New Roman" w:cs="Times New Roman"/>
          <w:sz w:val="28"/>
          <w:szCs w:val="28"/>
        </w:rPr>
        <w:t>;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вступления в силу: со дня официального опубликов</w:t>
      </w:r>
      <w:r w:rsidR="00FE68FF">
        <w:rPr>
          <w:rFonts w:ascii="Times New Roman" w:hAnsi="Times New Roman" w:cs="Times New Roman"/>
          <w:sz w:val="28"/>
          <w:szCs w:val="28"/>
        </w:rPr>
        <w:t>ания в районной газете «Вперед»;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 w:rsidRPr="00511D81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 w:rsidRPr="00511D81">
        <w:rPr>
          <w:rFonts w:ascii="Times New Roman" w:hAnsi="Times New Roman" w:cs="Times New Roman"/>
          <w:sz w:val="28"/>
          <w:szCs w:val="28"/>
        </w:rPr>
        <w:t>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1D81"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>Дата размещения извещения о начале п</w:t>
      </w:r>
      <w:r w:rsidR="0031750B">
        <w:rPr>
          <w:rFonts w:ascii="Times New Roman" w:hAnsi="Times New Roman" w:cs="Times New Roman"/>
          <w:sz w:val="28"/>
          <w:szCs w:val="28"/>
        </w:rPr>
        <w:t>убличных консультаций 16</w:t>
      </w:r>
      <w:bookmarkStart w:id="0" w:name="_GoBack"/>
      <w:bookmarkEnd w:id="0"/>
      <w:r w:rsidR="0031750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.2017 года.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</w:t>
      </w:r>
      <w:r>
        <w:rPr>
          <w:rFonts w:ascii="Times New Roman" w:hAnsi="Times New Roman" w:cs="Times New Roman"/>
          <w:sz w:val="28"/>
          <w:szCs w:val="28"/>
        </w:rPr>
        <w:t xml:space="preserve">ичных консультаций составляет 20 </w:t>
      </w:r>
      <w:r w:rsidRPr="00511D81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FE68FF">
        <w:rPr>
          <w:rFonts w:ascii="Times New Roman" w:hAnsi="Times New Roman" w:cs="Times New Roman"/>
          <w:sz w:val="28"/>
          <w:szCs w:val="28"/>
        </w:rPr>
        <w:t>17.08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511D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3EC9" w:rsidRPr="00511D81" w:rsidRDefault="00FE68FF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05.09</w:t>
      </w:r>
      <w:r w:rsidR="00423EC9">
        <w:rPr>
          <w:rFonts w:ascii="Times New Roman" w:hAnsi="Times New Roman" w:cs="Times New Roman"/>
          <w:sz w:val="28"/>
          <w:szCs w:val="28"/>
        </w:rPr>
        <w:t>.2017</w:t>
      </w:r>
      <w:r w:rsidR="00423EC9" w:rsidRPr="00511D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EC9" w:rsidRDefault="00423EC9" w:rsidP="0042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EC9" w:rsidRDefault="00423EC9" w:rsidP="0042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EC9" w:rsidRDefault="00423EC9" w:rsidP="0042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</w:rPr>
        <w:t>I</w:t>
      </w:r>
      <w:r w:rsidRPr="00511D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1D81"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Ф.И.О.: Гребнева Людмила Геннадьевна, начальник правового управления Администрации Атяшевского муниципального района.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 w:rsidRPr="00511D81">
        <w:rPr>
          <w:rFonts w:ascii="Times New Roman" w:hAnsi="Times New Roman" w:cs="Times New Roman"/>
          <w:sz w:val="28"/>
          <w:szCs w:val="28"/>
          <w:lang w:val="en-US"/>
        </w:rPr>
        <w:t>atadm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>2@</w:t>
      </w:r>
      <w:proofErr w:type="spellStart"/>
      <w:r w:rsidRPr="00511D81">
        <w:rPr>
          <w:rFonts w:ascii="Times New Roman" w:hAnsi="Times New Roman" w:cs="Times New Roman"/>
          <w:sz w:val="28"/>
          <w:szCs w:val="28"/>
          <w:lang w:val="en-US"/>
        </w:rPr>
        <w:t>moris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1D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Телефон: 8(83437)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1D8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1D81">
        <w:rPr>
          <w:rFonts w:ascii="Times New Roman" w:hAnsi="Times New Roman" w:cs="Times New Roman"/>
          <w:sz w:val="28"/>
          <w:szCs w:val="28"/>
        </w:rPr>
        <w:t>46.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 xml:space="preserve">Ссылка на сервис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atyashevorm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1D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1D81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Почтовый адрес для направления  участниками  публичных  консульт</w:t>
      </w:r>
      <w:r>
        <w:rPr>
          <w:rFonts w:ascii="Times New Roman" w:hAnsi="Times New Roman" w:cs="Times New Roman"/>
          <w:sz w:val="28"/>
          <w:szCs w:val="28"/>
        </w:rPr>
        <w:t>аций своих предложений 431700, Р</w:t>
      </w:r>
      <w:r w:rsidRPr="00511D81">
        <w:rPr>
          <w:rFonts w:ascii="Times New Roman" w:hAnsi="Times New Roman" w:cs="Times New Roman"/>
          <w:sz w:val="28"/>
          <w:szCs w:val="28"/>
        </w:rPr>
        <w:t xml:space="preserve">еспублика Мордовия, </w:t>
      </w:r>
      <w:proofErr w:type="spellStart"/>
      <w:r w:rsidRPr="00511D81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11D81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11D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11D81">
        <w:rPr>
          <w:rFonts w:ascii="Times New Roman" w:hAnsi="Times New Roman" w:cs="Times New Roman"/>
          <w:sz w:val="28"/>
          <w:szCs w:val="28"/>
        </w:rPr>
        <w:t>тяшево</w:t>
      </w:r>
      <w:proofErr w:type="spellEnd"/>
      <w:r w:rsidRPr="00511D81">
        <w:rPr>
          <w:rFonts w:ascii="Times New Roman" w:hAnsi="Times New Roman" w:cs="Times New Roman"/>
          <w:sz w:val="28"/>
          <w:szCs w:val="28"/>
        </w:rPr>
        <w:t>, ул. Центральная, дом 8.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1D81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D8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D8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1D81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D81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D81">
        <w:rPr>
          <w:rFonts w:ascii="Times New Roman" w:hAnsi="Times New Roman" w:cs="Times New Roman"/>
          <w:sz w:val="28"/>
          <w:szCs w:val="28"/>
        </w:rPr>
        <w:t xml:space="preserve">(субъекта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1D81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 xml:space="preserve">деятельности),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81">
        <w:rPr>
          <w:rFonts w:ascii="Times New Roman" w:hAnsi="Times New Roman" w:cs="Times New Roman"/>
          <w:sz w:val="28"/>
          <w:szCs w:val="28"/>
        </w:rPr>
        <w:t>деятельности и иного заинтересованного лица, представившего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3. Ф.И.О. контактного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4. Номер контактного телефона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81">
        <w:rPr>
          <w:rFonts w:ascii="Times New Roman" w:hAnsi="Times New Roman" w:cs="Times New Roman"/>
          <w:sz w:val="28"/>
          <w:szCs w:val="28"/>
        </w:rPr>
        <w:tab/>
        <w:t>5.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EC9" w:rsidRPr="00511D81" w:rsidRDefault="00423EC9" w:rsidP="00423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81">
        <w:rPr>
          <w:rFonts w:ascii="Times New Roman" w:hAnsi="Times New Roman" w:cs="Times New Roman"/>
          <w:b/>
          <w:sz w:val="28"/>
          <w:szCs w:val="28"/>
        </w:rPr>
        <w:t>V</w:t>
      </w:r>
      <w:r w:rsidRPr="00511D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1D81"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423EC9" w:rsidRPr="00511D81" w:rsidRDefault="00423EC9" w:rsidP="00423EC9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423EC9" w:rsidRPr="00511D81" w:rsidRDefault="00423EC9" w:rsidP="00423EC9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:rsidR="00423EC9" w:rsidRPr="00511D81" w:rsidRDefault="00423EC9" w:rsidP="00423EC9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</w:t>
      </w:r>
      <w:proofErr w:type="gramEnd"/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субъектов предпринимательской и инвестиционной деятельности затронуты нормативным правовым актом?</w:t>
      </w:r>
    </w:p>
    <w:p w:rsidR="00423EC9" w:rsidRPr="00511D81" w:rsidRDefault="00423EC9" w:rsidP="00423EC9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423EC9" w:rsidRPr="00511D81" w:rsidRDefault="00423EC9" w:rsidP="00423EC9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423EC9" w:rsidRPr="00511D81" w:rsidRDefault="00423EC9" w:rsidP="00423EC9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:rsidR="00423EC9" w:rsidRPr="00511D81" w:rsidRDefault="00423EC9" w:rsidP="00423EC9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423EC9" w:rsidRPr="00511D81" w:rsidRDefault="00423EC9" w:rsidP="00423EC9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423EC9" w:rsidRPr="00511D81" w:rsidRDefault="00423EC9" w:rsidP="00423EC9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423EC9" w:rsidRPr="00511D81" w:rsidRDefault="00423EC9" w:rsidP="00423EC9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423EC9" w:rsidRPr="00511D81" w:rsidRDefault="00423EC9" w:rsidP="00423EC9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Pr="0051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:rsidR="00423EC9" w:rsidRDefault="00423EC9" w:rsidP="00423EC9"/>
    <w:p w:rsidR="00DC3DE6" w:rsidRDefault="00DC3DE6"/>
    <w:sectPr w:rsidR="00DC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C9"/>
    <w:rsid w:val="0031750B"/>
    <w:rsid w:val="00423EC9"/>
    <w:rsid w:val="00D74522"/>
    <w:rsid w:val="00DC3DE6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yashevorm.ru/assets/files/reglament/13.11.2015-60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2017-08-16T05:42:00Z</dcterms:created>
  <dcterms:modified xsi:type="dcterms:W3CDTF">2017-08-16T09:05:00Z</dcterms:modified>
</cp:coreProperties>
</file>