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7C" w:rsidRDefault="00596D7C" w:rsidP="00596D7C">
      <w:pPr>
        <w:pStyle w:val="affff3"/>
        <w:ind w:firstLine="0"/>
        <w:jc w:val="center"/>
        <w:rPr>
          <w:b/>
          <w:bCs/>
          <w:sz w:val="48"/>
          <w:szCs w:val="28"/>
        </w:rPr>
      </w:pPr>
      <w:bookmarkStart w:id="0" w:name="_GoBack"/>
      <w:bookmarkEnd w:id="0"/>
      <w:r>
        <w:rPr>
          <w:b/>
          <w:bCs/>
          <w:sz w:val="48"/>
          <w:szCs w:val="28"/>
        </w:rPr>
        <w:t>П О С Т А Н О В Л Е Н И Е</w:t>
      </w:r>
    </w:p>
    <w:p w:rsidR="00596D7C" w:rsidRDefault="00596D7C" w:rsidP="00596D7C">
      <w:pPr>
        <w:pStyle w:val="affff3"/>
        <w:ind w:firstLine="0"/>
        <w:jc w:val="center"/>
        <w:rPr>
          <w:b/>
          <w:bCs/>
          <w:sz w:val="40"/>
          <w:szCs w:val="28"/>
        </w:rPr>
      </w:pPr>
    </w:p>
    <w:p w:rsidR="00596D7C" w:rsidRDefault="00596D7C" w:rsidP="00596D7C">
      <w:pPr>
        <w:pStyle w:val="affff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АДМИНИСТРАЦИИ АТЯШЕВСКОГО</w:t>
      </w:r>
    </w:p>
    <w:p w:rsidR="00596D7C" w:rsidRDefault="00596D7C" w:rsidP="00596D7C">
      <w:pPr>
        <w:pStyle w:val="affff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 МУНИЦИПАЛЬНОГО РАЙОНА</w:t>
      </w:r>
    </w:p>
    <w:p w:rsidR="00596D7C" w:rsidRDefault="00596D7C" w:rsidP="00596D7C">
      <w:pPr>
        <w:pStyle w:val="affff3"/>
        <w:ind w:firstLine="0"/>
        <w:jc w:val="center"/>
        <w:rPr>
          <w:sz w:val="36"/>
          <w:szCs w:val="28"/>
        </w:rPr>
      </w:pPr>
    </w:p>
    <w:p w:rsidR="00596D7C" w:rsidRDefault="00596D7C" w:rsidP="00596D7C">
      <w:pPr>
        <w:pStyle w:val="affff3"/>
        <w:ind w:firstLine="0"/>
        <w:jc w:val="center"/>
        <w:rPr>
          <w:sz w:val="36"/>
          <w:szCs w:val="28"/>
        </w:rPr>
      </w:pPr>
    </w:p>
    <w:p w:rsidR="00596D7C" w:rsidRDefault="00596D7C" w:rsidP="00596D7C">
      <w:pPr>
        <w:pStyle w:val="affff3"/>
        <w:tabs>
          <w:tab w:val="left" w:pos="7935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>30.12.2015</w:t>
      </w:r>
      <w:r>
        <w:rPr>
          <w:sz w:val="36"/>
          <w:szCs w:val="28"/>
        </w:rPr>
        <w:tab/>
        <w:t>696</w:t>
      </w:r>
    </w:p>
    <w:p w:rsidR="00596D7C" w:rsidRDefault="00596D7C" w:rsidP="00596D7C">
      <w:pPr>
        <w:pStyle w:val="affff3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 w:rsidR="00120818">
        <w:rPr>
          <w:noProof/>
          <w:lang w:val="en-US" w:eastAsia="en-US"/>
        </w:rPr>
        <w:pict>
          <v:line id="_x0000_s1026" style="position:absolute;z-index:2;mso-position-horizontal-relative:text;mso-position-vertical-relative:text" from="315pt,12.5pt" to="450pt,12.5pt"/>
        </w:pict>
      </w:r>
      <w:r w:rsidR="00120818">
        <w:rPr>
          <w:noProof/>
          <w:lang w:val="en-US" w:eastAsia="en-US"/>
        </w:rPr>
        <w:pict>
          <v:line id="_x0000_s1027" style="position:absolute;z-index:1;mso-position-horizontal-relative:text;mso-position-vertical-relative:text" from="0,12.5pt" to="2in,12.5pt"/>
        </w:pict>
      </w:r>
      <w:r>
        <w:rPr>
          <w:sz w:val="36"/>
          <w:szCs w:val="28"/>
        </w:rPr>
        <w:t xml:space="preserve">                    </w:t>
      </w:r>
      <w:r>
        <w:rPr>
          <w:szCs w:val="28"/>
        </w:rPr>
        <w:t>№</w:t>
      </w:r>
    </w:p>
    <w:p w:rsidR="00596D7C" w:rsidRDefault="00596D7C" w:rsidP="00596D7C">
      <w:pPr>
        <w:pStyle w:val="affff3"/>
        <w:ind w:firstLine="0"/>
        <w:jc w:val="center"/>
        <w:rPr>
          <w:sz w:val="24"/>
          <w:szCs w:val="28"/>
        </w:rPr>
      </w:pPr>
    </w:p>
    <w:p w:rsidR="00596D7C" w:rsidRDefault="00596D7C" w:rsidP="00596D7C">
      <w:pPr>
        <w:pStyle w:val="affff3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596D7C" w:rsidRDefault="00596D7C" w:rsidP="00596D7C">
      <w:pPr>
        <w:tabs>
          <w:tab w:val="left" w:pos="4185"/>
        </w:tabs>
      </w:pPr>
    </w:p>
    <w:p w:rsidR="00186C5E" w:rsidRPr="005C7314" w:rsidRDefault="00186C5E" w:rsidP="00186C5E">
      <w:pPr>
        <w:pStyle w:val="1"/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5C7314">
        <w:rPr>
          <w:rFonts w:ascii="Times New Roman" w:hAnsi="Times New Roman" w:cs="Times New Roman"/>
          <w:sz w:val="28"/>
          <w:szCs w:val="28"/>
        </w:rPr>
        <w:br/>
        <w:t>муниципальных услуг, предоставляемых Администрацией Атяшевского муниципального района, в том числе в многофункциональных центрах предоставления государственных и муниципальных услуг</w:t>
      </w:r>
      <w:r w:rsidRPr="005C7314">
        <w:rPr>
          <w:rFonts w:ascii="Times New Roman" w:hAnsi="Times New Roman" w:cs="Times New Roman"/>
          <w:sz w:val="28"/>
          <w:szCs w:val="28"/>
        </w:rPr>
        <w:br/>
      </w:r>
    </w:p>
    <w:p w:rsidR="00186C5E" w:rsidRPr="005C7314" w:rsidRDefault="00186C5E">
      <w:pPr>
        <w:rPr>
          <w:rFonts w:ascii="Times New Roman" w:hAnsi="Times New Roman" w:cs="Times New Roman"/>
          <w:sz w:val="28"/>
          <w:szCs w:val="28"/>
        </w:rPr>
      </w:pPr>
    </w:p>
    <w:p w:rsidR="00186C5E" w:rsidRDefault="00186C5E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5C7314">
        <w:rPr>
          <w:rFonts w:ascii="Times New Roman" w:hAnsi="Times New Roman" w:cs="Times New Roman"/>
          <w:sz w:val="28"/>
          <w:szCs w:val="28"/>
        </w:rPr>
        <w:t>На основании пункта 6 статьи 15 Федерального закона от 27 июля 2010 года №210-ФЗ «Об организации предоставления государственных и муниципальных услуг»</w:t>
      </w:r>
    </w:p>
    <w:p w:rsidR="00986D86" w:rsidRDefault="005177AF" w:rsidP="00517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5177AF" w:rsidRPr="005C7314" w:rsidRDefault="005177AF" w:rsidP="0051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C5E" w:rsidRPr="005C7314" w:rsidRDefault="00AD4DBE">
      <w:pPr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 xml:space="preserve">1. </w:t>
      </w:r>
      <w:r w:rsidR="005177AF" w:rsidRPr="005177AF">
        <w:rPr>
          <w:rFonts w:ascii="Times New Roman" w:hAnsi="Times New Roman" w:cs="Times New Roman"/>
          <w:bCs/>
          <w:sz w:val="28"/>
          <w:szCs w:val="28"/>
        </w:rPr>
        <w:t>Утвердить прилагаемый Перечень муниципальных услуг, предоставляемых Администрацией Атяшевского муниципального района, в том числе в многофункциональных центрах предоставления государственных и муниципальных услуг.</w:t>
      </w:r>
    </w:p>
    <w:p w:rsidR="005C7314" w:rsidRDefault="005C7314" w:rsidP="005C731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73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5C73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5177AF" w:rsidRPr="005177A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Атяшевского муниципального района от 5 февраля 2014 года №122 «Об утверждении перечня</w:t>
      </w:r>
      <w:r w:rsidR="00517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7AF" w:rsidRPr="005177AF">
        <w:rPr>
          <w:rFonts w:ascii="Times New Roman" w:hAnsi="Times New Roman" w:cs="Times New Roman"/>
          <w:b w:val="0"/>
          <w:sz w:val="28"/>
          <w:szCs w:val="28"/>
        </w:rPr>
        <w:t>муниципальных услуг, предоставляемых Администрацией Атяшевского муниципального района, в многофункциональных центрах предоставления государственных и муниципальных услуг».</w:t>
      </w:r>
      <w:r w:rsidR="00517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1022"/>
      <w:bookmarkEnd w:id="1"/>
    </w:p>
    <w:p w:rsidR="005C7314" w:rsidRPr="005C7314" w:rsidRDefault="005C7314" w:rsidP="005C7314">
      <w:pPr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 xml:space="preserve">3. </w:t>
      </w:r>
      <w:r w:rsidR="0065794E">
        <w:rPr>
          <w:rFonts w:ascii="Times New Roman" w:hAnsi="Times New Roman" w:cs="Times New Roman"/>
          <w:sz w:val="28"/>
          <w:szCs w:val="28"/>
        </w:rPr>
        <w:t>Настоящее постановлением вступает в силе с 1 января 2016 года.</w:t>
      </w:r>
    </w:p>
    <w:p w:rsidR="005C7314" w:rsidRDefault="005C7314" w:rsidP="005C731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C7314" w:rsidRPr="005C7314" w:rsidRDefault="005C7314" w:rsidP="005C731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Администрации                                          М.А.Сурков</w:t>
      </w:r>
      <w:r w:rsidRPr="005C73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AD4DBE" w:rsidRPr="005C7314" w:rsidRDefault="00AD4DBE" w:rsidP="005C7314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</w:p>
    <w:p w:rsidR="00AD4DBE" w:rsidRDefault="00AD4DBE">
      <w:pPr>
        <w:rPr>
          <w:rFonts w:ascii="Times New Roman" w:hAnsi="Times New Roman" w:cs="Times New Roman"/>
          <w:sz w:val="28"/>
          <w:szCs w:val="28"/>
        </w:rPr>
      </w:pPr>
    </w:p>
    <w:p w:rsidR="005C7314" w:rsidRDefault="005C7314" w:rsidP="005C731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  <w:bookmarkStart w:id="3" w:name="sub_100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7314" w:rsidRPr="005C7314" w:rsidRDefault="005C7314" w:rsidP="005C7314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7314" w:rsidRPr="005C7314" w:rsidRDefault="005C7314" w:rsidP="005C7314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5C7314" w:rsidRPr="005C7314" w:rsidRDefault="005C7314" w:rsidP="005C7314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>от «</w:t>
      </w:r>
      <w:r w:rsidR="00596D7C">
        <w:rPr>
          <w:rFonts w:ascii="Times New Roman" w:hAnsi="Times New Roman" w:cs="Times New Roman"/>
          <w:sz w:val="28"/>
          <w:szCs w:val="28"/>
        </w:rPr>
        <w:t xml:space="preserve"> </w:t>
      </w:r>
      <w:r w:rsidR="00596D7C" w:rsidRPr="00596D7C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96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314">
        <w:rPr>
          <w:rFonts w:ascii="Times New Roman" w:hAnsi="Times New Roman" w:cs="Times New Roman"/>
          <w:sz w:val="28"/>
          <w:szCs w:val="28"/>
        </w:rPr>
        <w:t>»</w:t>
      </w:r>
      <w:r w:rsidR="00596D7C">
        <w:rPr>
          <w:rFonts w:ascii="Times New Roman" w:hAnsi="Times New Roman" w:cs="Times New Roman"/>
          <w:sz w:val="28"/>
          <w:szCs w:val="28"/>
        </w:rPr>
        <w:t xml:space="preserve"> </w:t>
      </w:r>
      <w:r w:rsidR="00596D7C" w:rsidRPr="00596D7C">
        <w:rPr>
          <w:rFonts w:ascii="Times New Roman" w:hAnsi="Times New Roman" w:cs="Times New Roman"/>
          <w:sz w:val="28"/>
          <w:szCs w:val="28"/>
          <w:u w:val="single"/>
        </w:rPr>
        <w:t>декабря 2015</w:t>
      </w:r>
      <w:r w:rsidRPr="005C7314">
        <w:rPr>
          <w:rFonts w:ascii="Times New Roman" w:hAnsi="Times New Roman" w:cs="Times New Roman"/>
          <w:sz w:val="28"/>
          <w:szCs w:val="28"/>
        </w:rPr>
        <w:t xml:space="preserve"> №</w:t>
      </w:r>
      <w:r w:rsidR="00596D7C">
        <w:rPr>
          <w:rFonts w:ascii="Times New Roman" w:hAnsi="Times New Roman" w:cs="Times New Roman"/>
          <w:sz w:val="28"/>
          <w:szCs w:val="28"/>
        </w:rPr>
        <w:t xml:space="preserve"> </w:t>
      </w:r>
      <w:r w:rsidR="00596D7C" w:rsidRPr="00596D7C">
        <w:rPr>
          <w:rFonts w:ascii="Times New Roman" w:hAnsi="Times New Roman" w:cs="Times New Roman"/>
          <w:sz w:val="28"/>
          <w:szCs w:val="28"/>
          <w:u w:val="single"/>
        </w:rPr>
        <w:t>696</w:t>
      </w:r>
    </w:p>
    <w:p w:rsidR="005C7314" w:rsidRDefault="005C7314" w:rsidP="005C731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</w:p>
    <w:p w:rsidR="00AD4DBE" w:rsidRPr="005C7314" w:rsidRDefault="0043109D" w:rsidP="00CC5872">
      <w:pPr>
        <w:pStyle w:val="1"/>
        <w:rPr>
          <w:rFonts w:ascii="Times New Roman" w:hAnsi="Times New Roman" w:cs="Times New Roman"/>
          <w:sz w:val="28"/>
          <w:szCs w:val="28"/>
        </w:rPr>
      </w:pPr>
      <w:r w:rsidRPr="005C7314">
        <w:rPr>
          <w:rFonts w:ascii="Times New Roman" w:hAnsi="Times New Roman" w:cs="Times New Roman"/>
          <w:sz w:val="28"/>
          <w:szCs w:val="28"/>
        </w:rPr>
        <w:t>П</w:t>
      </w:r>
      <w:r w:rsidR="00AD4DBE" w:rsidRPr="005C7314">
        <w:rPr>
          <w:rFonts w:ascii="Times New Roman" w:hAnsi="Times New Roman" w:cs="Times New Roman"/>
          <w:sz w:val="28"/>
          <w:szCs w:val="28"/>
        </w:rPr>
        <w:t>еречень</w:t>
      </w:r>
      <w:r w:rsidR="00AD4DBE" w:rsidRPr="005C7314">
        <w:rPr>
          <w:rFonts w:ascii="Times New Roman" w:hAnsi="Times New Roman" w:cs="Times New Roman"/>
          <w:sz w:val="28"/>
          <w:szCs w:val="28"/>
        </w:rPr>
        <w:br/>
        <w:t>муниципальных услуг</w:t>
      </w:r>
      <w:r w:rsidR="00184D5A" w:rsidRPr="005C7314">
        <w:rPr>
          <w:rFonts w:ascii="Times New Roman" w:hAnsi="Times New Roman" w:cs="Times New Roman"/>
          <w:sz w:val="28"/>
          <w:szCs w:val="28"/>
        </w:rPr>
        <w:t xml:space="preserve">, </w:t>
      </w:r>
      <w:r w:rsidR="00193350" w:rsidRPr="005C7314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Атяшевского муниципального района, </w:t>
      </w:r>
      <w:r w:rsidR="00184D5A" w:rsidRPr="005C7314">
        <w:rPr>
          <w:rFonts w:ascii="Times New Roman" w:hAnsi="Times New Roman" w:cs="Times New Roman"/>
          <w:sz w:val="28"/>
          <w:szCs w:val="28"/>
        </w:rPr>
        <w:t>в том числе в многофункциональных центрах предоставления государственных и муниципальных услуг</w:t>
      </w:r>
      <w:r w:rsidR="00184D5A" w:rsidRPr="005C7314">
        <w:rPr>
          <w:rFonts w:ascii="Times New Roman" w:hAnsi="Times New Roman" w:cs="Times New Roman"/>
          <w:sz w:val="28"/>
          <w:szCs w:val="28"/>
        </w:rPr>
        <w:br/>
      </w:r>
      <w:bookmarkEnd w:id="3"/>
    </w:p>
    <w:p w:rsidR="00CC5872" w:rsidRPr="005C7314" w:rsidRDefault="00CC5872" w:rsidP="00CC5872">
      <w:pPr>
        <w:rPr>
          <w:rFonts w:ascii="Times New Roman" w:hAnsi="Times New Roman" w:cs="Times New Roman"/>
          <w:sz w:val="28"/>
          <w:szCs w:val="28"/>
        </w:rPr>
      </w:pP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4" w:name="sub_1037"/>
      <w:r w:rsidRPr="005C7314">
        <w:rPr>
          <w:rFonts w:ascii="Times New Roman" w:hAnsi="Times New Roman" w:cs="Times New Roman"/>
          <w:sz w:val="28"/>
          <w:szCs w:val="28"/>
        </w:rPr>
        <w:t>1. Выдача разрешений на строительство, реконструкцию объекта капитального строительства.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5" w:name="sub_1038"/>
      <w:bookmarkEnd w:id="4"/>
      <w:r w:rsidRPr="005C7314">
        <w:rPr>
          <w:rFonts w:ascii="Times New Roman" w:hAnsi="Times New Roman" w:cs="Times New Roman"/>
          <w:sz w:val="28"/>
          <w:szCs w:val="28"/>
        </w:rPr>
        <w:t>2.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6" w:name="sub_1039"/>
      <w:bookmarkEnd w:id="5"/>
      <w:r w:rsidRPr="005C7314">
        <w:rPr>
          <w:rFonts w:ascii="Times New Roman" w:hAnsi="Times New Roman" w:cs="Times New Roman"/>
          <w:sz w:val="28"/>
          <w:szCs w:val="28"/>
        </w:rPr>
        <w:t>3. Перевод жилого помещения в нежилое помещение или нежилого помещения в жилое помещение.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7" w:name="sub_1040"/>
      <w:bookmarkEnd w:id="6"/>
      <w:r w:rsidRPr="005C7314">
        <w:rPr>
          <w:rFonts w:ascii="Times New Roman" w:hAnsi="Times New Roman" w:cs="Times New Roman"/>
          <w:sz w:val="28"/>
          <w:szCs w:val="28"/>
        </w:rPr>
        <w:t>4. Согласование проведения переустройства и (или) перепланировки жилого помещения.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8" w:name="sub_1041"/>
      <w:bookmarkEnd w:id="7"/>
      <w:r w:rsidRPr="005C7314">
        <w:rPr>
          <w:rFonts w:ascii="Times New Roman" w:hAnsi="Times New Roman" w:cs="Times New Roman"/>
          <w:sz w:val="28"/>
          <w:szCs w:val="28"/>
        </w:rPr>
        <w:t>5. Выдача разрешений на установку и эксплуатацию рекламных конструкций, аннулирование таких разрешений.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9" w:name="sub_1042"/>
      <w:bookmarkEnd w:id="8"/>
      <w:r w:rsidRPr="005C7314">
        <w:rPr>
          <w:rFonts w:ascii="Times New Roman" w:hAnsi="Times New Roman" w:cs="Times New Roman"/>
          <w:sz w:val="28"/>
          <w:szCs w:val="28"/>
        </w:rPr>
        <w:t>6. Подготовка и утверждение градостроительного плана земельного участка.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10" w:name="sub_1043"/>
      <w:bookmarkEnd w:id="9"/>
      <w:r w:rsidRPr="005C7314">
        <w:rPr>
          <w:rFonts w:ascii="Times New Roman" w:hAnsi="Times New Roman" w:cs="Times New Roman"/>
          <w:sz w:val="28"/>
          <w:szCs w:val="28"/>
        </w:rPr>
        <w:t>7. Присвоение адреса объекту недвижимости.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11" w:name="sub_1044"/>
      <w:bookmarkEnd w:id="10"/>
      <w:r w:rsidRPr="005C7314">
        <w:rPr>
          <w:rFonts w:ascii="Times New Roman" w:hAnsi="Times New Roman" w:cs="Times New Roman"/>
          <w:sz w:val="28"/>
          <w:szCs w:val="28"/>
        </w:rPr>
        <w:t>8. Выдача разрешения на право организации розничного рынка.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2" w:name="sub_1046"/>
      <w:bookmarkEnd w:id="11"/>
      <w:r w:rsidRPr="005C7314">
        <w:rPr>
          <w:rFonts w:ascii="Times New Roman" w:hAnsi="Times New Roman" w:cs="Times New Roman"/>
          <w:sz w:val="28"/>
          <w:szCs w:val="28"/>
        </w:rPr>
        <w:t>9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Предварительное согласование предоставления земельного участка.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13" w:name="sub_1047"/>
      <w:bookmarkEnd w:id="12"/>
      <w:r w:rsidRPr="005C7314">
        <w:rPr>
          <w:rFonts w:ascii="Times New Roman" w:hAnsi="Times New Roman" w:cs="Times New Roman"/>
          <w:sz w:val="28"/>
          <w:szCs w:val="28"/>
        </w:rPr>
        <w:t>1</w:t>
      </w:r>
      <w:r w:rsidR="00CC5872" w:rsidRPr="005C7314">
        <w:rPr>
          <w:rFonts w:ascii="Times New Roman" w:hAnsi="Times New Roman" w:cs="Times New Roman"/>
          <w:sz w:val="28"/>
          <w:szCs w:val="28"/>
        </w:rPr>
        <w:t>0</w:t>
      </w:r>
      <w:r w:rsidRPr="005C7314">
        <w:rPr>
          <w:rFonts w:ascii="Times New Roman" w:hAnsi="Times New Roman" w:cs="Times New Roman"/>
          <w:sz w:val="28"/>
          <w:szCs w:val="28"/>
        </w:rPr>
        <w:t>. Утверждение схемы расположения земельного участка.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  <w:bookmarkStart w:id="14" w:name="sub_1048"/>
      <w:bookmarkEnd w:id="13"/>
      <w:r w:rsidRPr="005C7314">
        <w:rPr>
          <w:rFonts w:ascii="Times New Roman" w:hAnsi="Times New Roman" w:cs="Times New Roman"/>
          <w:sz w:val="28"/>
          <w:szCs w:val="28"/>
        </w:rPr>
        <w:t>1</w:t>
      </w:r>
      <w:r w:rsidR="00CC5872" w:rsidRPr="005C7314">
        <w:rPr>
          <w:rFonts w:ascii="Times New Roman" w:hAnsi="Times New Roman" w:cs="Times New Roman"/>
          <w:sz w:val="28"/>
          <w:szCs w:val="28"/>
        </w:rPr>
        <w:t>1</w:t>
      </w:r>
      <w:r w:rsidRPr="005C7314">
        <w:rPr>
          <w:rFonts w:ascii="Times New Roman" w:hAnsi="Times New Roman" w:cs="Times New Roman"/>
          <w:sz w:val="28"/>
          <w:szCs w:val="28"/>
        </w:rPr>
        <w:t>. Пре</w:t>
      </w:r>
      <w:r w:rsidR="00CC5872" w:rsidRPr="005C7314">
        <w:rPr>
          <w:rFonts w:ascii="Times New Roman" w:hAnsi="Times New Roman" w:cs="Times New Roman"/>
          <w:sz w:val="28"/>
          <w:szCs w:val="28"/>
        </w:rPr>
        <w:t xml:space="preserve">доставление земельного участка </w:t>
      </w:r>
      <w:r w:rsidRPr="005C7314">
        <w:rPr>
          <w:rFonts w:ascii="Times New Roman" w:hAnsi="Times New Roman" w:cs="Times New Roman"/>
          <w:sz w:val="28"/>
          <w:szCs w:val="28"/>
        </w:rPr>
        <w:t>без торгов.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5" w:name="sub_1049"/>
      <w:bookmarkEnd w:id="14"/>
      <w:r w:rsidRPr="005C7314">
        <w:rPr>
          <w:rFonts w:ascii="Times New Roman" w:hAnsi="Times New Roman" w:cs="Times New Roman"/>
          <w:sz w:val="28"/>
          <w:szCs w:val="28"/>
        </w:rPr>
        <w:t>12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Предоставление земельного участка на торгах.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6" w:name="sub_1050"/>
      <w:bookmarkEnd w:id="15"/>
      <w:r w:rsidRPr="005C7314">
        <w:rPr>
          <w:rFonts w:ascii="Times New Roman" w:hAnsi="Times New Roman" w:cs="Times New Roman"/>
          <w:sz w:val="28"/>
          <w:szCs w:val="28"/>
        </w:rPr>
        <w:t>13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Предоставление земельных участков гражданам бесплатно.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6"/>
      <w:r w:rsidRPr="005C7314">
        <w:rPr>
          <w:rFonts w:ascii="Times New Roman" w:hAnsi="Times New Roman" w:cs="Times New Roman"/>
          <w:sz w:val="28"/>
          <w:szCs w:val="28"/>
        </w:rPr>
        <w:t>14</w:t>
      </w:r>
      <w:r w:rsidR="00AD4DBE" w:rsidRPr="005C7314">
        <w:rPr>
          <w:rFonts w:ascii="Times New Roman" w:hAnsi="Times New Roman" w:cs="Times New Roman"/>
          <w:sz w:val="28"/>
          <w:szCs w:val="28"/>
        </w:rPr>
        <w:t>. Оформление и выдача соглашения о внесении изменений в договор аренды земельного участка, оформление и выдача соглашения о расторжении договора аренды земельного участка, оформление и выдача соглашения о вступлении в договор аренды с множественностью лиц на стороне арендатора.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7"/>
      <w:r w:rsidRPr="005C7314">
        <w:rPr>
          <w:rFonts w:ascii="Times New Roman" w:hAnsi="Times New Roman" w:cs="Times New Roman"/>
          <w:sz w:val="28"/>
          <w:szCs w:val="28"/>
        </w:rPr>
        <w:t>15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Признание граждан малоимущими в целях постановки на учет и предоставления им жилых помещений муниципального жилищного фонда по договорам социального найма.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8"/>
      <w:r w:rsidRPr="005C7314">
        <w:rPr>
          <w:rFonts w:ascii="Times New Roman" w:hAnsi="Times New Roman" w:cs="Times New Roman"/>
          <w:sz w:val="28"/>
          <w:szCs w:val="28"/>
        </w:rPr>
        <w:t>16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Принятие на учет граждан, нуждающихся в жилых помещениях муниципального жилищного фонда, предоставляемых по договорам социального найма.</w:t>
      </w:r>
    </w:p>
    <w:p w:rsidR="00AD4DBE" w:rsidRPr="005C7314" w:rsidRDefault="00CC5872">
      <w:pPr>
        <w:rPr>
          <w:rFonts w:ascii="Times New Roman" w:hAnsi="Times New Roman" w:cs="Times New Roman"/>
          <w:sz w:val="28"/>
          <w:szCs w:val="28"/>
        </w:rPr>
      </w:pPr>
      <w:bookmarkStart w:id="20" w:name="sub_1055"/>
      <w:bookmarkEnd w:id="19"/>
      <w:r w:rsidRPr="005C7314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Прием заявления о предоставлении молодым семьям социальных выплат на приобретение (строительство) жилья.</w:t>
      </w:r>
    </w:p>
    <w:p w:rsidR="00AD4DBE" w:rsidRPr="005C7314" w:rsidRDefault="005C5805">
      <w:pPr>
        <w:rPr>
          <w:rFonts w:ascii="Times New Roman" w:hAnsi="Times New Roman" w:cs="Times New Roman"/>
          <w:sz w:val="28"/>
          <w:szCs w:val="28"/>
        </w:rPr>
      </w:pPr>
      <w:bookmarkStart w:id="21" w:name="sub_1058"/>
      <w:bookmarkEnd w:id="20"/>
      <w:r>
        <w:rPr>
          <w:rFonts w:ascii="Times New Roman" w:hAnsi="Times New Roman" w:cs="Times New Roman"/>
          <w:sz w:val="28"/>
          <w:szCs w:val="28"/>
        </w:rPr>
        <w:t>18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Предоставление архивных справок, заверенных копий и выписок из архивных документов.</w:t>
      </w:r>
    </w:p>
    <w:p w:rsidR="00AD4DBE" w:rsidRPr="005C7314" w:rsidRDefault="005C5805">
      <w:pPr>
        <w:rPr>
          <w:rFonts w:ascii="Times New Roman" w:hAnsi="Times New Roman" w:cs="Times New Roman"/>
          <w:sz w:val="28"/>
          <w:szCs w:val="28"/>
        </w:rPr>
      </w:pPr>
      <w:bookmarkStart w:id="22" w:name="sub_1061"/>
      <w:bookmarkEnd w:id="21"/>
      <w:r>
        <w:rPr>
          <w:rFonts w:ascii="Times New Roman" w:hAnsi="Times New Roman" w:cs="Times New Roman"/>
          <w:sz w:val="28"/>
          <w:szCs w:val="28"/>
        </w:rPr>
        <w:t>19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Предоставление жилых помещений по договорам социального найма гражданам, состоящим на учете в качестве нуждающихся в жилых помещениях.</w:t>
      </w:r>
    </w:p>
    <w:p w:rsidR="00AD4DBE" w:rsidRPr="005C7314" w:rsidRDefault="005C5805">
      <w:pPr>
        <w:rPr>
          <w:rFonts w:ascii="Times New Roman" w:hAnsi="Times New Roman" w:cs="Times New Roman"/>
          <w:sz w:val="28"/>
          <w:szCs w:val="28"/>
        </w:rPr>
      </w:pPr>
      <w:bookmarkStart w:id="23" w:name="sub_1069"/>
      <w:bookmarkEnd w:id="22"/>
      <w:r>
        <w:rPr>
          <w:rFonts w:ascii="Times New Roman" w:hAnsi="Times New Roman" w:cs="Times New Roman"/>
          <w:sz w:val="28"/>
          <w:szCs w:val="28"/>
        </w:rPr>
        <w:t>20</w:t>
      </w:r>
      <w:r w:rsidR="00AD4DBE" w:rsidRPr="005C7314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имущества.</w:t>
      </w:r>
    </w:p>
    <w:p w:rsidR="00AD4DBE" w:rsidRPr="005C7314" w:rsidRDefault="005C5805">
      <w:pPr>
        <w:rPr>
          <w:rFonts w:ascii="Times New Roman" w:hAnsi="Times New Roman" w:cs="Times New Roman"/>
          <w:sz w:val="28"/>
          <w:szCs w:val="28"/>
        </w:rPr>
      </w:pPr>
      <w:bookmarkStart w:id="24" w:name="sub_1070"/>
      <w:bookmarkEnd w:id="23"/>
      <w:r>
        <w:rPr>
          <w:rFonts w:ascii="Times New Roman" w:hAnsi="Times New Roman" w:cs="Times New Roman"/>
          <w:sz w:val="28"/>
          <w:szCs w:val="28"/>
        </w:rPr>
        <w:t>21</w:t>
      </w:r>
      <w:r w:rsidR="00AD4DBE" w:rsidRPr="005C7314">
        <w:rPr>
          <w:rFonts w:ascii="Times New Roman" w:hAnsi="Times New Roman" w:cs="Times New Roman"/>
          <w:sz w:val="28"/>
          <w:szCs w:val="28"/>
        </w:rPr>
        <w:t>. Передача приватизированных жилых помещений в муниципальную собственность (деприватизация).</w:t>
      </w:r>
    </w:p>
    <w:bookmarkEnd w:id="24"/>
    <w:p w:rsidR="00184D5A" w:rsidRPr="005C7314" w:rsidRDefault="005C5805" w:rsidP="00184D5A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проектов границ земельных участков.</w:t>
      </w:r>
    </w:p>
    <w:p w:rsidR="00184D5A" w:rsidRPr="005C7314" w:rsidRDefault="005C5805" w:rsidP="00184D5A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Предоставление сведений информационных систем обеспечения градостроительной деятельности.</w:t>
      </w:r>
    </w:p>
    <w:p w:rsidR="00184D5A" w:rsidRPr="005C7314" w:rsidRDefault="005C5805" w:rsidP="00184D5A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 Атяшевского муниципального района.</w:t>
      </w:r>
    </w:p>
    <w:p w:rsidR="00184D5A" w:rsidRPr="005C7314" w:rsidRDefault="005C5805" w:rsidP="00184D5A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Выдача справок об участии в приватизации жилых помещений.</w:t>
      </w:r>
    </w:p>
    <w:p w:rsidR="00184D5A" w:rsidRPr="005C7314" w:rsidRDefault="005C5805" w:rsidP="00184D5A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Предоставление  субсидий  субъектам  малого  и среднего предпринимательства  из бюджета Атяшевского  муниципального   района.</w:t>
      </w:r>
    </w:p>
    <w:p w:rsidR="005C7314" w:rsidRDefault="005C5805" w:rsidP="005C7314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r w:rsidR="00184D5A" w:rsidRPr="005C7314">
        <w:rPr>
          <w:rFonts w:ascii="Times New Roman" w:hAnsi="Times New Roman" w:cs="Times New Roman"/>
          <w:sz w:val="28"/>
          <w:szCs w:val="28"/>
        </w:rPr>
        <w:t>Предоставление дополнительной меры социальной поддержки за счет средств бюджета Атяшевского муниципального района гражданам, попавшим в трудную жизненную ситуацию, и гражданам, имеющим заслуги перед Отечеством, в том числе при ликвидации последствий аварий. </w:t>
      </w:r>
    </w:p>
    <w:p w:rsidR="005C7314" w:rsidRDefault="005C5805" w:rsidP="005C7314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C7314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5C7314" w:rsidRPr="005C7314">
          <w:rPr>
            <w:rFonts w:ascii="Times New Roman" w:hAnsi="Times New Roman" w:cs="Times New Roman"/>
            <w:sz w:val="28"/>
            <w:szCs w:val="28"/>
          </w:rPr>
          <w:t>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</w:t>
        </w:r>
      </w:hyperlink>
      <w:r w:rsidR="005177AF">
        <w:rPr>
          <w:rFonts w:ascii="Times New Roman" w:hAnsi="Times New Roman" w:cs="Times New Roman"/>
          <w:sz w:val="28"/>
          <w:szCs w:val="28"/>
        </w:rPr>
        <w:t>.</w:t>
      </w:r>
    </w:p>
    <w:p w:rsidR="005177AF" w:rsidRPr="005C7314" w:rsidRDefault="005C5805" w:rsidP="005C7314">
      <w:pPr>
        <w:spacing w:line="225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177AF">
        <w:rPr>
          <w:rFonts w:ascii="Times New Roman" w:hAnsi="Times New Roman" w:cs="Times New Roman"/>
          <w:sz w:val="28"/>
          <w:szCs w:val="28"/>
        </w:rPr>
        <w:t>. Согласование передачи в субаренду имущества казны Атяшевского муниципального района.</w:t>
      </w:r>
    </w:p>
    <w:p w:rsidR="00AD4DBE" w:rsidRPr="005C7314" w:rsidRDefault="00AD4DBE">
      <w:pPr>
        <w:rPr>
          <w:rFonts w:ascii="Times New Roman" w:hAnsi="Times New Roman" w:cs="Times New Roman"/>
          <w:sz w:val="28"/>
          <w:szCs w:val="28"/>
        </w:rPr>
      </w:pPr>
    </w:p>
    <w:sectPr w:rsidR="00AD4DBE" w:rsidRPr="005C73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872"/>
    <w:rsid w:val="00120818"/>
    <w:rsid w:val="00184D5A"/>
    <w:rsid w:val="00186C5E"/>
    <w:rsid w:val="00193350"/>
    <w:rsid w:val="0043109D"/>
    <w:rsid w:val="005177AF"/>
    <w:rsid w:val="00596D7C"/>
    <w:rsid w:val="005C5805"/>
    <w:rsid w:val="005C7314"/>
    <w:rsid w:val="006134EF"/>
    <w:rsid w:val="0065794E"/>
    <w:rsid w:val="00861AA9"/>
    <w:rsid w:val="00986D86"/>
    <w:rsid w:val="00AD4DBE"/>
    <w:rsid w:val="00BF0EC9"/>
    <w:rsid w:val="00C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C1E4430-2607-46D9-83EB-2B4A1BA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semiHidden/>
    <w:unhideWhenUsed/>
    <w:rsid w:val="00184D5A"/>
    <w:rPr>
      <w:rFonts w:cs="Times New Roman"/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65794E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65794E"/>
    <w:rPr>
      <w:rFonts w:ascii="Tahoma" w:hAnsi="Tahoma" w:cs="Tahoma"/>
      <w:sz w:val="16"/>
      <w:szCs w:val="16"/>
    </w:rPr>
  </w:style>
  <w:style w:type="paragraph" w:styleId="affff3">
    <w:name w:val="Body Text Indent"/>
    <w:basedOn w:val="a"/>
    <w:link w:val="affff4"/>
    <w:uiPriority w:val="99"/>
    <w:semiHidden/>
    <w:rsid w:val="00596D7C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ffff4">
    <w:name w:val="Основной текст с отступом Знак"/>
    <w:link w:val="affff3"/>
    <w:uiPriority w:val="99"/>
    <w:semiHidden/>
    <w:locked/>
    <w:rsid w:val="00596D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yashevorm.ru/spravochnaya/reestr-municzipalnyix-uslug/ustanovlenie-i-vyiplata-pensii-za-vyislugu-let-liczam,-zameshhavshim-municzipalnyie-dolzhnosti-i-dolzhnosti-municzipalnoj-sluzhbyi-v-organax-mestnogo-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2015-12-25T12:27:00Z</cp:lastPrinted>
  <dcterms:created xsi:type="dcterms:W3CDTF">2023-03-23T06:30:00Z</dcterms:created>
  <dcterms:modified xsi:type="dcterms:W3CDTF">2023-03-23T06:30:00Z</dcterms:modified>
</cp:coreProperties>
</file>